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7C7ED" w14:textId="77777777" w:rsidR="008A3C89" w:rsidRPr="00B94201" w:rsidRDefault="008A3C89" w:rsidP="00944496">
      <w:pPr>
        <w:tabs>
          <w:tab w:val="center" w:pos="4860"/>
        </w:tabs>
        <w:jc w:val="center"/>
        <w:rPr>
          <w:rFonts w:asciiTheme="majorHAnsi" w:hAnsiTheme="majorHAnsi"/>
          <w:sz w:val="22"/>
        </w:rPr>
      </w:pPr>
      <w:r w:rsidRPr="00B94201">
        <w:rPr>
          <w:rFonts w:asciiTheme="majorHAnsi" w:hAnsiTheme="majorHAnsi"/>
          <w:b/>
          <w:sz w:val="22"/>
        </w:rPr>
        <w:t>CURRICULUM VITAE</w:t>
      </w:r>
    </w:p>
    <w:p w14:paraId="6B2D97DA" w14:textId="77777777" w:rsidR="008A3C89" w:rsidRPr="00B94201" w:rsidRDefault="008A3C89">
      <w:pPr>
        <w:tabs>
          <w:tab w:val="center" w:pos="4860"/>
        </w:tabs>
        <w:jc w:val="both"/>
        <w:rPr>
          <w:rFonts w:asciiTheme="majorHAnsi" w:hAnsiTheme="majorHAnsi"/>
          <w:sz w:val="22"/>
        </w:rPr>
      </w:pPr>
      <w:r w:rsidRPr="00B94201">
        <w:rPr>
          <w:rFonts w:asciiTheme="majorHAnsi" w:hAnsiTheme="majorHAnsi"/>
          <w:sz w:val="22"/>
        </w:rPr>
        <w:tab/>
      </w:r>
      <w:r w:rsidR="004C275C" w:rsidRPr="00B94201">
        <w:rPr>
          <w:rFonts w:asciiTheme="majorHAnsi" w:hAnsiTheme="majorHAnsi"/>
          <w:b/>
          <w:sz w:val="22"/>
        </w:rPr>
        <w:t>KATHLEEN C. WAUGH</w:t>
      </w:r>
    </w:p>
    <w:p w14:paraId="4F276E58" w14:textId="77777777" w:rsidR="008A3C89" w:rsidRPr="00B94201" w:rsidRDefault="00511F84">
      <w:pPr>
        <w:jc w:val="both"/>
        <w:rPr>
          <w:rFonts w:asciiTheme="majorHAnsi" w:hAnsiTheme="majorHAnsi"/>
          <w:b/>
          <w:i/>
          <w:sz w:val="22"/>
        </w:rPr>
      </w:pPr>
      <w:r w:rsidRPr="00B94201">
        <w:rPr>
          <w:rFonts w:asciiTheme="majorHAnsi" w:hAnsiTheme="majorHAnsi"/>
          <w:b/>
          <w:i/>
          <w:sz w:val="22"/>
        </w:rPr>
        <w:t>PERSONAL HISTORY</w:t>
      </w:r>
    </w:p>
    <w:p w14:paraId="36C11264" w14:textId="77777777" w:rsidR="00511F84" w:rsidRPr="00B94201" w:rsidRDefault="00511F84">
      <w:pPr>
        <w:jc w:val="both"/>
        <w:rPr>
          <w:rFonts w:asciiTheme="majorHAnsi" w:hAnsiTheme="majorHAnsi"/>
          <w:sz w:val="22"/>
          <w:szCs w:val="22"/>
        </w:rPr>
      </w:pPr>
      <w:r w:rsidRPr="00B94201">
        <w:rPr>
          <w:rFonts w:asciiTheme="majorHAnsi" w:hAnsiTheme="majorHAnsi"/>
          <w:sz w:val="22"/>
          <w:u w:val="single"/>
        </w:rPr>
        <w:t>Current Position:</w:t>
      </w:r>
      <w:r w:rsidRPr="00B94201">
        <w:rPr>
          <w:rFonts w:asciiTheme="majorHAnsi" w:hAnsiTheme="majorHAnsi"/>
          <w:sz w:val="22"/>
        </w:rPr>
        <w:tab/>
      </w:r>
      <w:r w:rsidRPr="00B94201">
        <w:rPr>
          <w:rFonts w:asciiTheme="majorHAnsi" w:hAnsiTheme="majorHAnsi"/>
          <w:sz w:val="22"/>
        </w:rPr>
        <w:tab/>
      </w:r>
      <w:r w:rsidR="004C275C" w:rsidRPr="00B94201">
        <w:rPr>
          <w:rFonts w:asciiTheme="majorHAnsi" w:hAnsiTheme="majorHAnsi"/>
          <w:sz w:val="22"/>
          <w:szCs w:val="22"/>
        </w:rPr>
        <w:t>Senior Professional Research Assistant</w:t>
      </w:r>
    </w:p>
    <w:p w14:paraId="27EB59CD" w14:textId="77777777" w:rsidR="00750C88" w:rsidRPr="00B94201" w:rsidRDefault="00511F84">
      <w:pPr>
        <w:jc w:val="both"/>
        <w:rPr>
          <w:rFonts w:asciiTheme="majorHAnsi" w:hAnsiTheme="majorHAnsi"/>
          <w:sz w:val="22"/>
          <w:szCs w:val="22"/>
        </w:rPr>
      </w:pPr>
      <w:r w:rsidRPr="00B94201">
        <w:rPr>
          <w:rFonts w:asciiTheme="majorHAnsi" w:hAnsiTheme="majorHAnsi"/>
          <w:sz w:val="22"/>
          <w:szCs w:val="22"/>
        </w:rPr>
        <w:tab/>
      </w:r>
      <w:r w:rsidRPr="00B94201">
        <w:rPr>
          <w:rFonts w:asciiTheme="majorHAnsi" w:hAnsiTheme="majorHAnsi"/>
          <w:sz w:val="22"/>
          <w:szCs w:val="22"/>
        </w:rPr>
        <w:tab/>
      </w:r>
      <w:r w:rsidRPr="00B94201">
        <w:rPr>
          <w:rFonts w:asciiTheme="majorHAnsi" w:hAnsiTheme="majorHAnsi"/>
          <w:sz w:val="22"/>
          <w:szCs w:val="22"/>
        </w:rPr>
        <w:tab/>
      </w:r>
      <w:r w:rsidRPr="00B94201">
        <w:rPr>
          <w:rFonts w:asciiTheme="majorHAnsi" w:hAnsiTheme="majorHAnsi"/>
          <w:sz w:val="22"/>
          <w:szCs w:val="22"/>
        </w:rPr>
        <w:tab/>
      </w:r>
      <w:r w:rsidR="00750C88" w:rsidRPr="00B94201">
        <w:rPr>
          <w:rFonts w:asciiTheme="majorHAnsi" w:hAnsiTheme="majorHAnsi"/>
          <w:sz w:val="22"/>
          <w:szCs w:val="22"/>
        </w:rPr>
        <w:t>Barbara Davis Center</w:t>
      </w:r>
      <w:r w:rsidR="004F22E2" w:rsidRPr="00B94201">
        <w:rPr>
          <w:rFonts w:asciiTheme="majorHAnsi" w:hAnsiTheme="majorHAnsi"/>
          <w:sz w:val="22"/>
          <w:szCs w:val="22"/>
        </w:rPr>
        <w:t xml:space="preserve"> for Diabetes</w:t>
      </w:r>
    </w:p>
    <w:p w14:paraId="0AE0CE4A" w14:textId="77777777" w:rsidR="00750C88" w:rsidRPr="00B94201" w:rsidRDefault="00511F84" w:rsidP="00750C88">
      <w:pPr>
        <w:ind w:left="2160" w:firstLine="720"/>
        <w:jc w:val="both"/>
        <w:rPr>
          <w:rFonts w:asciiTheme="majorHAnsi" w:hAnsiTheme="majorHAnsi"/>
          <w:sz w:val="22"/>
          <w:szCs w:val="22"/>
        </w:rPr>
      </w:pPr>
      <w:r w:rsidRPr="00B94201">
        <w:rPr>
          <w:rFonts w:asciiTheme="majorHAnsi" w:hAnsiTheme="majorHAnsi"/>
          <w:sz w:val="22"/>
          <w:szCs w:val="22"/>
        </w:rPr>
        <w:t xml:space="preserve">Department of </w:t>
      </w:r>
      <w:r w:rsidR="00750C88" w:rsidRPr="00B94201">
        <w:rPr>
          <w:rFonts w:asciiTheme="majorHAnsi" w:hAnsiTheme="majorHAnsi"/>
          <w:sz w:val="22"/>
          <w:szCs w:val="22"/>
        </w:rPr>
        <w:t>Pediatrics, School of Medicine</w:t>
      </w:r>
    </w:p>
    <w:p w14:paraId="6D56A4ED" w14:textId="77777777" w:rsidR="00511F84" w:rsidRPr="00B94201" w:rsidRDefault="00511F84" w:rsidP="00750C88">
      <w:pPr>
        <w:jc w:val="both"/>
        <w:rPr>
          <w:rFonts w:asciiTheme="majorHAnsi" w:hAnsiTheme="majorHAnsi"/>
          <w:sz w:val="22"/>
          <w:szCs w:val="22"/>
        </w:rPr>
      </w:pPr>
      <w:r w:rsidRPr="00B94201">
        <w:rPr>
          <w:rFonts w:asciiTheme="majorHAnsi" w:hAnsiTheme="majorHAnsi"/>
          <w:sz w:val="22"/>
          <w:szCs w:val="22"/>
          <w:u w:val="single"/>
        </w:rPr>
        <w:t>Work Address:</w:t>
      </w:r>
      <w:r w:rsidRPr="00B94201">
        <w:rPr>
          <w:rFonts w:asciiTheme="majorHAnsi" w:hAnsiTheme="majorHAnsi"/>
          <w:sz w:val="22"/>
          <w:szCs w:val="22"/>
        </w:rPr>
        <w:tab/>
      </w:r>
      <w:r w:rsidRPr="00B94201">
        <w:rPr>
          <w:rFonts w:asciiTheme="majorHAnsi" w:hAnsiTheme="majorHAnsi"/>
          <w:sz w:val="22"/>
          <w:szCs w:val="22"/>
        </w:rPr>
        <w:tab/>
      </w:r>
      <w:r w:rsidRPr="00B94201">
        <w:rPr>
          <w:rFonts w:asciiTheme="majorHAnsi" w:hAnsiTheme="majorHAnsi"/>
          <w:sz w:val="22"/>
          <w:szCs w:val="22"/>
        </w:rPr>
        <w:tab/>
        <w:t xml:space="preserve">University of Colorado </w:t>
      </w:r>
      <w:r w:rsidR="00D070D8" w:rsidRPr="00B94201">
        <w:rPr>
          <w:rFonts w:asciiTheme="majorHAnsi" w:hAnsiTheme="majorHAnsi"/>
          <w:sz w:val="22"/>
          <w:szCs w:val="22"/>
        </w:rPr>
        <w:t>Anschutz Medical Campus</w:t>
      </w:r>
    </w:p>
    <w:p w14:paraId="30021335" w14:textId="77777777" w:rsidR="00511F84" w:rsidRPr="00B94201" w:rsidRDefault="00750C88" w:rsidP="00511F84">
      <w:pPr>
        <w:ind w:left="2160" w:firstLine="720"/>
        <w:rPr>
          <w:rFonts w:asciiTheme="majorHAnsi" w:hAnsiTheme="majorHAnsi"/>
          <w:sz w:val="22"/>
          <w:szCs w:val="22"/>
        </w:rPr>
      </w:pPr>
      <w:r w:rsidRPr="00B94201">
        <w:rPr>
          <w:rFonts w:asciiTheme="majorHAnsi" w:hAnsiTheme="majorHAnsi"/>
          <w:sz w:val="22"/>
          <w:szCs w:val="22"/>
        </w:rPr>
        <w:t xml:space="preserve">1775 Aurora Court </w:t>
      </w:r>
      <w:r w:rsidR="00511F84" w:rsidRPr="00B94201">
        <w:rPr>
          <w:rFonts w:asciiTheme="majorHAnsi" w:hAnsiTheme="majorHAnsi"/>
          <w:sz w:val="22"/>
          <w:szCs w:val="22"/>
        </w:rPr>
        <w:t>Campus Box</w:t>
      </w:r>
      <w:r w:rsidR="00D070D8" w:rsidRPr="00B94201">
        <w:rPr>
          <w:rFonts w:asciiTheme="majorHAnsi" w:hAnsiTheme="majorHAnsi"/>
          <w:sz w:val="22"/>
          <w:szCs w:val="22"/>
        </w:rPr>
        <w:t xml:space="preserve"> </w:t>
      </w:r>
      <w:r w:rsidRPr="00B94201">
        <w:rPr>
          <w:rFonts w:asciiTheme="majorHAnsi" w:hAnsiTheme="majorHAnsi"/>
          <w:sz w:val="22"/>
          <w:szCs w:val="22"/>
        </w:rPr>
        <w:t>F527</w:t>
      </w:r>
    </w:p>
    <w:p w14:paraId="5AA79C83" w14:textId="77777777" w:rsidR="00511F84" w:rsidRPr="00B94201" w:rsidRDefault="00511F84" w:rsidP="00511F84">
      <w:pPr>
        <w:ind w:left="2160" w:firstLine="720"/>
        <w:rPr>
          <w:rFonts w:asciiTheme="majorHAnsi" w:hAnsiTheme="majorHAnsi"/>
          <w:sz w:val="22"/>
          <w:szCs w:val="22"/>
        </w:rPr>
      </w:pPr>
      <w:r w:rsidRPr="00B94201">
        <w:rPr>
          <w:rFonts w:asciiTheme="majorHAnsi" w:hAnsiTheme="majorHAnsi"/>
          <w:sz w:val="22"/>
          <w:szCs w:val="22"/>
        </w:rPr>
        <w:t>Aurora CO  80045</w:t>
      </w:r>
    </w:p>
    <w:p w14:paraId="6B2C39A2" w14:textId="77777777" w:rsidR="00511F84" w:rsidRPr="00B94201" w:rsidRDefault="004C275C" w:rsidP="00511F84">
      <w:pPr>
        <w:tabs>
          <w:tab w:val="left" w:pos="-1440"/>
        </w:tabs>
        <w:ind w:left="3600" w:hanging="720"/>
        <w:jc w:val="both"/>
        <w:rPr>
          <w:rFonts w:asciiTheme="majorHAnsi" w:hAnsiTheme="majorHAnsi"/>
          <w:sz w:val="22"/>
          <w:szCs w:val="22"/>
        </w:rPr>
      </w:pPr>
      <w:r w:rsidRPr="00B94201">
        <w:rPr>
          <w:rFonts w:asciiTheme="majorHAnsi" w:hAnsiTheme="majorHAnsi"/>
          <w:sz w:val="22"/>
          <w:szCs w:val="22"/>
        </w:rPr>
        <w:t xml:space="preserve">Phone: </w:t>
      </w:r>
      <w:r w:rsidRPr="00B94201">
        <w:rPr>
          <w:rFonts w:asciiTheme="majorHAnsi" w:hAnsiTheme="majorHAnsi"/>
          <w:sz w:val="22"/>
          <w:szCs w:val="22"/>
        </w:rPr>
        <w:tab/>
      </w:r>
      <w:r w:rsidRPr="00B94201">
        <w:rPr>
          <w:rFonts w:asciiTheme="majorHAnsi" w:hAnsiTheme="majorHAnsi"/>
          <w:sz w:val="22"/>
          <w:szCs w:val="22"/>
        </w:rPr>
        <w:tab/>
        <w:t>(303) 724-7546</w:t>
      </w:r>
    </w:p>
    <w:p w14:paraId="1AABF936" w14:textId="77777777" w:rsidR="00511F84" w:rsidRPr="00B94201" w:rsidRDefault="00511F84" w:rsidP="00511F84">
      <w:pPr>
        <w:tabs>
          <w:tab w:val="left" w:pos="-1440"/>
        </w:tabs>
        <w:ind w:left="3600" w:hanging="720"/>
        <w:jc w:val="both"/>
        <w:rPr>
          <w:rFonts w:asciiTheme="majorHAnsi" w:hAnsiTheme="majorHAnsi"/>
          <w:sz w:val="22"/>
          <w:szCs w:val="22"/>
        </w:rPr>
      </w:pPr>
      <w:r w:rsidRPr="00B94201">
        <w:rPr>
          <w:rFonts w:asciiTheme="majorHAnsi" w:hAnsiTheme="majorHAnsi"/>
          <w:sz w:val="22"/>
          <w:szCs w:val="22"/>
        </w:rPr>
        <w:t>FAX:</w:t>
      </w:r>
      <w:r w:rsidRPr="00B94201">
        <w:rPr>
          <w:rFonts w:asciiTheme="majorHAnsi" w:hAnsiTheme="majorHAnsi"/>
          <w:sz w:val="22"/>
          <w:szCs w:val="22"/>
        </w:rPr>
        <w:tab/>
      </w:r>
      <w:r w:rsidRPr="00B94201">
        <w:rPr>
          <w:rFonts w:asciiTheme="majorHAnsi" w:hAnsiTheme="majorHAnsi"/>
          <w:sz w:val="22"/>
          <w:szCs w:val="22"/>
        </w:rPr>
        <w:tab/>
        <w:t>(303) 724-7530</w:t>
      </w:r>
    </w:p>
    <w:p w14:paraId="52843BBF" w14:textId="77777777" w:rsidR="00511F84" w:rsidRPr="00B94201" w:rsidRDefault="00511F84" w:rsidP="00511F84">
      <w:pPr>
        <w:tabs>
          <w:tab w:val="left" w:pos="-1440"/>
        </w:tabs>
        <w:ind w:left="2880" w:hanging="2880"/>
        <w:jc w:val="both"/>
        <w:rPr>
          <w:rStyle w:val="Hypertext"/>
          <w:rFonts w:asciiTheme="majorHAnsi" w:hAnsiTheme="majorHAnsi"/>
          <w:color w:val="000000"/>
          <w:sz w:val="22"/>
        </w:rPr>
      </w:pPr>
      <w:r w:rsidRPr="00B94201">
        <w:rPr>
          <w:rFonts w:asciiTheme="majorHAnsi" w:hAnsiTheme="majorHAnsi"/>
          <w:sz w:val="22"/>
          <w:u w:val="single"/>
        </w:rPr>
        <w:t>Email:</w:t>
      </w:r>
      <w:r w:rsidRPr="00B94201">
        <w:rPr>
          <w:rFonts w:asciiTheme="majorHAnsi" w:hAnsiTheme="majorHAnsi"/>
          <w:sz w:val="22"/>
        </w:rPr>
        <w:tab/>
      </w:r>
      <w:hyperlink r:id="rId8" w:history="1">
        <w:r w:rsidR="004C275C" w:rsidRPr="00B94201">
          <w:rPr>
            <w:rStyle w:val="Hyperlink"/>
            <w:rFonts w:asciiTheme="majorHAnsi" w:hAnsiTheme="majorHAnsi"/>
            <w:sz w:val="22"/>
          </w:rPr>
          <w:t>kathleen.waugh@ucdenver.edu</w:t>
        </w:r>
      </w:hyperlink>
      <w:r w:rsidRPr="00B94201">
        <w:rPr>
          <w:rStyle w:val="Hypertext"/>
          <w:rFonts w:asciiTheme="majorHAnsi" w:hAnsiTheme="majorHAnsi"/>
          <w:color w:val="000000"/>
          <w:sz w:val="22"/>
        </w:rPr>
        <w:t xml:space="preserve"> </w:t>
      </w:r>
    </w:p>
    <w:p w14:paraId="35F4F1E4" w14:textId="77777777" w:rsidR="008A3C89" w:rsidRPr="00B94201" w:rsidRDefault="008A3C89">
      <w:pPr>
        <w:tabs>
          <w:tab w:val="left" w:pos="-1440"/>
        </w:tabs>
        <w:ind w:left="2880" w:hanging="2880"/>
        <w:jc w:val="both"/>
        <w:rPr>
          <w:rFonts w:asciiTheme="majorHAnsi" w:hAnsiTheme="majorHAnsi"/>
          <w:sz w:val="22"/>
        </w:rPr>
      </w:pPr>
      <w:r w:rsidRPr="00B94201">
        <w:rPr>
          <w:rFonts w:asciiTheme="majorHAnsi" w:hAnsiTheme="majorHAnsi"/>
          <w:sz w:val="22"/>
          <w:u w:val="single"/>
        </w:rPr>
        <w:t>Birth:</w:t>
      </w:r>
      <w:r w:rsidR="004C275C" w:rsidRPr="00B94201">
        <w:rPr>
          <w:rFonts w:asciiTheme="majorHAnsi" w:hAnsiTheme="majorHAnsi"/>
          <w:sz w:val="22"/>
        </w:rPr>
        <w:tab/>
        <w:t>Mokena, IL</w:t>
      </w:r>
    </w:p>
    <w:p w14:paraId="10F09A10" w14:textId="77777777" w:rsidR="008A3C89" w:rsidRPr="00B94201" w:rsidRDefault="008A3C89">
      <w:pPr>
        <w:tabs>
          <w:tab w:val="left" w:pos="-1440"/>
        </w:tabs>
        <w:ind w:left="2880" w:hanging="2880"/>
        <w:jc w:val="both"/>
        <w:rPr>
          <w:rFonts w:asciiTheme="majorHAnsi" w:hAnsiTheme="majorHAnsi"/>
          <w:sz w:val="22"/>
        </w:rPr>
      </w:pPr>
      <w:r w:rsidRPr="00B94201">
        <w:rPr>
          <w:rFonts w:asciiTheme="majorHAnsi" w:hAnsiTheme="majorHAnsi"/>
          <w:sz w:val="22"/>
          <w:u w:val="single"/>
        </w:rPr>
        <w:t>Marital Status:</w:t>
      </w:r>
      <w:r w:rsidR="004C275C" w:rsidRPr="00B94201">
        <w:rPr>
          <w:rFonts w:asciiTheme="majorHAnsi" w:hAnsiTheme="majorHAnsi"/>
          <w:sz w:val="22"/>
        </w:rPr>
        <w:tab/>
        <w:t>Married, 1989; Michael A. Waugh</w:t>
      </w:r>
    </w:p>
    <w:p w14:paraId="7953104E" w14:textId="77777777" w:rsidR="008A3C89" w:rsidRPr="00B94201" w:rsidRDefault="008A3C89" w:rsidP="00AD6DA3">
      <w:pPr>
        <w:tabs>
          <w:tab w:val="left" w:pos="-1440"/>
        </w:tabs>
        <w:ind w:left="2880" w:hanging="2880"/>
        <w:jc w:val="both"/>
        <w:rPr>
          <w:rFonts w:asciiTheme="majorHAnsi" w:hAnsiTheme="majorHAnsi"/>
          <w:sz w:val="22"/>
        </w:rPr>
      </w:pPr>
      <w:r w:rsidRPr="00B94201">
        <w:rPr>
          <w:rFonts w:asciiTheme="majorHAnsi" w:hAnsiTheme="majorHAnsi"/>
          <w:sz w:val="22"/>
          <w:u w:val="single"/>
        </w:rPr>
        <w:t>Children:</w:t>
      </w:r>
      <w:r w:rsidR="004C275C" w:rsidRPr="00B94201">
        <w:rPr>
          <w:rFonts w:asciiTheme="majorHAnsi" w:hAnsiTheme="majorHAnsi"/>
          <w:sz w:val="22"/>
        </w:rPr>
        <w:tab/>
        <w:t>Ethan M. Waugh, Dylan R. Waugh</w:t>
      </w:r>
    </w:p>
    <w:p w14:paraId="02A57EE5" w14:textId="77777777" w:rsidR="00986D68" w:rsidRPr="00B94201" w:rsidRDefault="00986D68">
      <w:pPr>
        <w:jc w:val="both"/>
        <w:rPr>
          <w:rFonts w:asciiTheme="majorHAnsi" w:hAnsiTheme="majorHAnsi"/>
          <w:b/>
          <w:i/>
          <w:sz w:val="22"/>
        </w:rPr>
      </w:pPr>
    </w:p>
    <w:p w14:paraId="2201C2BA" w14:textId="77777777" w:rsidR="00AD6DA3" w:rsidRPr="00B94201" w:rsidRDefault="008A3C89" w:rsidP="00AD6DA3">
      <w:pPr>
        <w:jc w:val="both"/>
        <w:rPr>
          <w:rFonts w:asciiTheme="majorHAnsi" w:hAnsiTheme="majorHAnsi"/>
          <w:sz w:val="22"/>
        </w:rPr>
      </w:pPr>
      <w:r w:rsidRPr="00B94201">
        <w:rPr>
          <w:rFonts w:asciiTheme="majorHAnsi" w:hAnsiTheme="majorHAnsi"/>
          <w:b/>
          <w:i/>
          <w:sz w:val="22"/>
        </w:rPr>
        <w:t>EDUCATION</w:t>
      </w:r>
    </w:p>
    <w:p w14:paraId="38982181" w14:textId="77777777" w:rsidR="008A3C89" w:rsidRPr="00B94201" w:rsidRDefault="004C275C" w:rsidP="00BE1F8B">
      <w:pPr>
        <w:jc w:val="both"/>
        <w:rPr>
          <w:rFonts w:asciiTheme="majorHAnsi" w:hAnsiTheme="majorHAnsi"/>
          <w:sz w:val="22"/>
        </w:rPr>
      </w:pPr>
      <w:r w:rsidRPr="00B94201">
        <w:rPr>
          <w:rFonts w:asciiTheme="majorHAnsi" w:hAnsiTheme="majorHAnsi"/>
          <w:sz w:val="22"/>
        </w:rPr>
        <w:t xml:space="preserve">2014 </w:t>
      </w:r>
      <w:r w:rsidRPr="00B94201">
        <w:rPr>
          <w:rFonts w:asciiTheme="majorHAnsi" w:hAnsiTheme="majorHAnsi"/>
          <w:sz w:val="22"/>
        </w:rPr>
        <w:tab/>
      </w:r>
      <w:r w:rsidRPr="00B94201">
        <w:rPr>
          <w:rFonts w:asciiTheme="majorHAnsi" w:hAnsiTheme="majorHAnsi"/>
          <w:sz w:val="22"/>
        </w:rPr>
        <w:tab/>
        <w:t>M.S</w:t>
      </w:r>
      <w:r w:rsidR="00AD6DA3" w:rsidRPr="00B94201">
        <w:rPr>
          <w:rFonts w:asciiTheme="majorHAnsi" w:hAnsiTheme="majorHAnsi"/>
          <w:sz w:val="22"/>
        </w:rPr>
        <w:t xml:space="preserve">. </w:t>
      </w:r>
      <w:r w:rsidRPr="00B94201">
        <w:rPr>
          <w:rFonts w:asciiTheme="majorHAnsi" w:hAnsiTheme="majorHAnsi"/>
          <w:sz w:val="22"/>
        </w:rPr>
        <w:t>Epidemiology, University of Colorado Denver</w:t>
      </w:r>
      <w:r w:rsidR="008A3C89" w:rsidRPr="00B94201">
        <w:rPr>
          <w:rFonts w:asciiTheme="majorHAnsi" w:hAnsiTheme="majorHAnsi"/>
          <w:sz w:val="22"/>
        </w:rPr>
        <w:tab/>
      </w:r>
      <w:r w:rsidR="008A3C89" w:rsidRPr="00B94201">
        <w:rPr>
          <w:rFonts w:asciiTheme="majorHAnsi" w:hAnsiTheme="majorHAnsi"/>
          <w:sz w:val="22"/>
        </w:rPr>
        <w:tab/>
      </w:r>
    </w:p>
    <w:p w14:paraId="3F4A2ABB" w14:textId="77777777" w:rsidR="008A3C89" w:rsidRPr="00B94201" w:rsidRDefault="00AD6DA3">
      <w:pPr>
        <w:tabs>
          <w:tab w:val="left" w:pos="-1440"/>
        </w:tabs>
        <w:ind w:left="720" w:hanging="720"/>
        <w:jc w:val="both"/>
        <w:rPr>
          <w:rFonts w:asciiTheme="majorHAnsi" w:hAnsiTheme="majorHAnsi"/>
          <w:sz w:val="22"/>
        </w:rPr>
      </w:pPr>
      <w:r w:rsidRPr="00B94201">
        <w:rPr>
          <w:rFonts w:asciiTheme="majorHAnsi" w:hAnsiTheme="majorHAnsi"/>
          <w:sz w:val="22"/>
        </w:rPr>
        <w:tab/>
      </w:r>
      <w:r w:rsidRPr="00B94201">
        <w:rPr>
          <w:rFonts w:asciiTheme="majorHAnsi" w:hAnsiTheme="majorHAnsi"/>
          <w:sz w:val="22"/>
        </w:rPr>
        <w:tab/>
      </w:r>
      <w:r w:rsidR="00BE1F8B" w:rsidRPr="00B94201">
        <w:rPr>
          <w:rFonts w:asciiTheme="majorHAnsi" w:hAnsiTheme="majorHAnsi"/>
          <w:sz w:val="22"/>
        </w:rPr>
        <w:t>Thesis:</w:t>
      </w:r>
      <w:r w:rsidR="00BE1F8B" w:rsidRPr="00B94201">
        <w:rPr>
          <w:rFonts w:asciiTheme="majorHAnsi" w:hAnsiTheme="majorHAnsi"/>
          <w:sz w:val="22"/>
        </w:rPr>
        <w:tab/>
        <w:t>"</w:t>
      </w:r>
      <w:r w:rsidR="005C4A9A" w:rsidRPr="00B94201">
        <w:rPr>
          <w:rFonts w:asciiTheme="majorHAnsi" w:hAnsiTheme="majorHAnsi"/>
          <w:sz w:val="22"/>
        </w:rPr>
        <w:t>Perinatal Factors and Childhood Adiposity: the EPOCH Study</w:t>
      </w:r>
      <w:r w:rsidR="008A3C89" w:rsidRPr="00B94201">
        <w:rPr>
          <w:rFonts w:asciiTheme="majorHAnsi" w:hAnsiTheme="majorHAnsi"/>
          <w:sz w:val="22"/>
        </w:rPr>
        <w:t>"</w:t>
      </w:r>
    </w:p>
    <w:p w14:paraId="1B560BBF" w14:textId="77777777" w:rsidR="008A3C89" w:rsidRPr="00B94201" w:rsidRDefault="00BE1F8B" w:rsidP="008268F6">
      <w:pPr>
        <w:pStyle w:val="Level1"/>
        <w:numPr>
          <w:ilvl w:val="0"/>
          <w:numId w:val="0"/>
        </w:numPr>
        <w:tabs>
          <w:tab w:val="left" w:pos="-1440"/>
        </w:tabs>
        <w:jc w:val="both"/>
        <w:rPr>
          <w:rFonts w:asciiTheme="majorHAnsi" w:hAnsiTheme="majorHAnsi"/>
          <w:sz w:val="22"/>
        </w:rPr>
      </w:pPr>
      <w:r w:rsidRPr="00B94201">
        <w:rPr>
          <w:rFonts w:asciiTheme="majorHAnsi" w:hAnsiTheme="majorHAnsi"/>
          <w:sz w:val="22"/>
        </w:rPr>
        <w:t>1987</w:t>
      </w:r>
      <w:r w:rsidR="008268F6" w:rsidRPr="00B94201">
        <w:rPr>
          <w:rFonts w:asciiTheme="majorHAnsi" w:hAnsiTheme="majorHAnsi"/>
          <w:sz w:val="22"/>
        </w:rPr>
        <w:tab/>
      </w:r>
      <w:r w:rsidR="008A3C89" w:rsidRPr="00B94201">
        <w:rPr>
          <w:rFonts w:asciiTheme="majorHAnsi" w:hAnsiTheme="majorHAnsi"/>
          <w:sz w:val="22"/>
        </w:rPr>
        <w:tab/>
      </w:r>
      <w:r w:rsidRPr="00B94201">
        <w:rPr>
          <w:rFonts w:asciiTheme="majorHAnsi" w:hAnsiTheme="majorHAnsi"/>
          <w:sz w:val="22"/>
        </w:rPr>
        <w:t>B.S</w:t>
      </w:r>
      <w:r w:rsidR="00AD6DA3" w:rsidRPr="00B94201">
        <w:rPr>
          <w:rFonts w:asciiTheme="majorHAnsi" w:hAnsiTheme="majorHAnsi"/>
          <w:sz w:val="22"/>
        </w:rPr>
        <w:t xml:space="preserve">. </w:t>
      </w:r>
      <w:r w:rsidRPr="00B94201">
        <w:rPr>
          <w:rFonts w:asciiTheme="majorHAnsi" w:hAnsiTheme="majorHAnsi"/>
          <w:sz w:val="22"/>
        </w:rPr>
        <w:t>Zoology</w:t>
      </w:r>
      <w:r w:rsidR="00AD6DA3" w:rsidRPr="00B94201">
        <w:rPr>
          <w:rFonts w:asciiTheme="majorHAnsi" w:hAnsiTheme="majorHAnsi"/>
          <w:sz w:val="22"/>
        </w:rPr>
        <w:t xml:space="preserve">, </w:t>
      </w:r>
      <w:r w:rsidR="008A3C89" w:rsidRPr="00B94201">
        <w:rPr>
          <w:rFonts w:asciiTheme="majorHAnsi" w:hAnsiTheme="majorHAnsi"/>
          <w:sz w:val="22"/>
        </w:rPr>
        <w:t>Universit</w:t>
      </w:r>
      <w:r w:rsidRPr="00B94201">
        <w:rPr>
          <w:rFonts w:asciiTheme="majorHAnsi" w:hAnsiTheme="majorHAnsi"/>
          <w:sz w:val="22"/>
        </w:rPr>
        <w:t>y of Wisconsin-Madison</w:t>
      </w:r>
      <w:r w:rsidR="008A3C89" w:rsidRPr="00B94201">
        <w:rPr>
          <w:rFonts w:asciiTheme="majorHAnsi" w:hAnsiTheme="majorHAnsi"/>
          <w:sz w:val="22"/>
        </w:rPr>
        <w:tab/>
      </w:r>
      <w:r w:rsidR="008A3C89" w:rsidRPr="00B94201">
        <w:rPr>
          <w:rFonts w:asciiTheme="majorHAnsi" w:hAnsiTheme="majorHAnsi"/>
          <w:sz w:val="22"/>
        </w:rPr>
        <w:tab/>
      </w:r>
      <w:r w:rsidR="008A3C89" w:rsidRPr="00B94201">
        <w:rPr>
          <w:rFonts w:asciiTheme="majorHAnsi" w:hAnsiTheme="majorHAnsi"/>
          <w:sz w:val="22"/>
        </w:rPr>
        <w:tab/>
      </w:r>
    </w:p>
    <w:p w14:paraId="4F0D609F" w14:textId="77777777" w:rsidR="008A3C89" w:rsidRPr="00B94201" w:rsidRDefault="00BE1F8B" w:rsidP="00BE1F8B">
      <w:pPr>
        <w:tabs>
          <w:tab w:val="left" w:pos="-1440"/>
        </w:tabs>
        <w:jc w:val="both"/>
        <w:rPr>
          <w:rFonts w:asciiTheme="majorHAnsi" w:hAnsiTheme="majorHAnsi"/>
          <w:sz w:val="22"/>
        </w:rPr>
      </w:pPr>
      <w:r w:rsidRPr="00B94201">
        <w:rPr>
          <w:rFonts w:asciiTheme="majorHAnsi" w:hAnsiTheme="majorHAnsi"/>
          <w:sz w:val="22"/>
        </w:rPr>
        <w:t>1983</w:t>
      </w:r>
      <w:r w:rsidRPr="00B94201">
        <w:rPr>
          <w:rFonts w:asciiTheme="majorHAnsi" w:hAnsiTheme="majorHAnsi"/>
          <w:sz w:val="22"/>
        </w:rPr>
        <w:tab/>
      </w:r>
      <w:r w:rsidR="00AD6DA3" w:rsidRPr="00B94201">
        <w:rPr>
          <w:rFonts w:asciiTheme="majorHAnsi" w:hAnsiTheme="majorHAnsi"/>
          <w:sz w:val="22"/>
        </w:rPr>
        <w:tab/>
      </w:r>
      <w:r w:rsidRPr="00B94201">
        <w:rPr>
          <w:rFonts w:asciiTheme="majorHAnsi" w:hAnsiTheme="majorHAnsi"/>
          <w:sz w:val="22"/>
        </w:rPr>
        <w:t>Franklin H.S., Franklin, WI</w:t>
      </w:r>
      <w:r w:rsidR="008A3C89" w:rsidRPr="00B94201">
        <w:rPr>
          <w:rFonts w:asciiTheme="majorHAnsi" w:hAnsiTheme="majorHAnsi"/>
          <w:sz w:val="22"/>
        </w:rPr>
        <w:tab/>
        <w:t>Diploma</w:t>
      </w:r>
    </w:p>
    <w:p w14:paraId="4F40A37B" w14:textId="77777777" w:rsidR="00A0442E" w:rsidRPr="00B94201" w:rsidRDefault="00A0442E" w:rsidP="00AD6DA3">
      <w:pPr>
        <w:rPr>
          <w:rFonts w:asciiTheme="majorHAnsi" w:hAnsiTheme="majorHAnsi"/>
          <w:sz w:val="22"/>
        </w:rPr>
      </w:pPr>
    </w:p>
    <w:p w14:paraId="7DCC78DA" w14:textId="77777777" w:rsidR="008A3C89" w:rsidRPr="00B94201" w:rsidRDefault="008A3C89" w:rsidP="00AD6DA3">
      <w:pPr>
        <w:rPr>
          <w:rFonts w:asciiTheme="majorHAnsi" w:hAnsiTheme="majorHAnsi"/>
          <w:sz w:val="22"/>
        </w:rPr>
      </w:pPr>
      <w:r w:rsidRPr="00B94201">
        <w:rPr>
          <w:rFonts w:asciiTheme="majorHAnsi" w:hAnsiTheme="majorHAnsi"/>
          <w:b/>
          <w:i/>
          <w:sz w:val="22"/>
        </w:rPr>
        <w:t>ACADEMIC APPOINTMENTS</w:t>
      </w:r>
      <w:r w:rsidR="00D75F99" w:rsidRPr="00B94201">
        <w:rPr>
          <w:rFonts w:asciiTheme="majorHAnsi" w:hAnsiTheme="majorHAnsi"/>
          <w:b/>
          <w:i/>
          <w:sz w:val="22"/>
        </w:rPr>
        <w:t xml:space="preserve"> AND POSITIONS</w:t>
      </w:r>
    </w:p>
    <w:p w14:paraId="0209CAE5" w14:textId="6EDCAA4F" w:rsidR="00750C88" w:rsidRPr="00B94201" w:rsidRDefault="00BE1F8B" w:rsidP="00D070D8">
      <w:pPr>
        <w:tabs>
          <w:tab w:val="left" w:pos="-1440"/>
          <w:tab w:val="left" w:leader="underscore" w:pos="720"/>
        </w:tabs>
        <w:spacing w:after="120"/>
        <w:ind w:left="1440" w:hanging="1440"/>
        <w:rPr>
          <w:rFonts w:asciiTheme="majorHAnsi" w:hAnsiTheme="majorHAnsi"/>
          <w:sz w:val="22"/>
        </w:rPr>
      </w:pPr>
      <w:r w:rsidRPr="00B94201">
        <w:rPr>
          <w:rFonts w:asciiTheme="majorHAnsi" w:hAnsiTheme="majorHAnsi"/>
          <w:sz w:val="22"/>
        </w:rPr>
        <w:t>2012</w:t>
      </w:r>
      <w:r w:rsidR="00750C88" w:rsidRPr="00B94201">
        <w:rPr>
          <w:rFonts w:asciiTheme="majorHAnsi" w:hAnsiTheme="majorHAnsi"/>
          <w:sz w:val="22"/>
        </w:rPr>
        <w:t>-Present</w:t>
      </w:r>
      <w:r w:rsidR="00750C88" w:rsidRPr="00B94201">
        <w:rPr>
          <w:rFonts w:asciiTheme="majorHAnsi" w:hAnsiTheme="majorHAnsi"/>
          <w:sz w:val="22"/>
        </w:rPr>
        <w:tab/>
      </w:r>
      <w:r w:rsidR="004A724B" w:rsidRPr="001328EA">
        <w:rPr>
          <w:rFonts w:asciiTheme="majorHAnsi" w:hAnsiTheme="majorHAnsi"/>
          <w:sz w:val="22"/>
          <w:u w:val="single"/>
        </w:rPr>
        <w:t>Senior Professional Research Assistant</w:t>
      </w:r>
      <w:r w:rsidR="001328EA">
        <w:rPr>
          <w:rFonts w:asciiTheme="majorHAnsi" w:hAnsiTheme="majorHAnsi"/>
          <w:sz w:val="22"/>
        </w:rPr>
        <w:t xml:space="preserve">, </w:t>
      </w:r>
      <w:r w:rsidRPr="00B94201">
        <w:rPr>
          <w:rFonts w:asciiTheme="majorHAnsi" w:hAnsiTheme="majorHAnsi"/>
          <w:sz w:val="22"/>
        </w:rPr>
        <w:t>DAISY Study Coordinator</w:t>
      </w:r>
      <w:r w:rsidR="00750C88" w:rsidRPr="00B94201">
        <w:rPr>
          <w:rFonts w:asciiTheme="majorHAnsi" w:hAnsiTheme="majorHAnsi"/>
          <w:sz w:val="22"/>
        </w:rPr>
        <w:t>: Barbara Davis Center, Dept. of Pediatrics, School of Medicine, University of Colorado, Anschutz Medical Campus</w:t>
      </w:r>
    </w:p>
    <w:p w14:paraId="453EA2E9" w14:textId="5BEE9535" w:rsidR="001328EA" w:rsidRPr="00B94201" w:rsidRDefault="00BE1F8B" w:rsidP="001328EA">
      <w:pPr>
        <w:tabs>
          <w:tab w:val="left" w:pos="-1440"/>
          <w:tab w:val="left" w:leader="underscore" w:pos="720"/>
        </w:tabs>
        <w:spacing w:after="120"/>
        <w:ind w:left="1440" w:hanging="1440"/>
        <w:rPr>
          <w:rFonts w:asciiTheme="majorHAnsi" w:hAnsiTheme="majorHAnsi"/>
          <w:sz w:val="22"/>
        </w:rPr>
      </w:pPr>
      <w:r w:rsidRPr="00B94201">
        <w:rPr>
          <w:rFonts w:asciiTheme="majorHAnsi" w:hAnsiTheme="majorHAnsi"/>
          <w:sz w:val="22"/>
        </w:rPr>
        <w:t>2008-Present</w:t>
      </w:r>
      <w:r w:rsidR="00AD6DA3" w:rsidRPr="00B94201">
        <w:rPr>
          <w:rFonts w:asciiTheme="majorHAnsi" w:hAnsiTheme="majorHAnsi"/>
          <w:sz w:val="22"/>
        </w:rPr>
        <w:tab/>
      </w:r>
      <w:r w:rsidR="001328EA" w:rsidRPr="001328EA">
        <w:rPr>
          <w:rFonts w:asciiTheme="majorHAnsi" w:hAnsiTheme="majorHAnsi"/>
          <w:sz w:val="22"/>
          <w:u w:val="single"/>
        </w:rPr>
        <w:t>Senior Professional Research Assistant</w:t>
      </w:r>
      <w:r w:rsidR="001328EA">
        <w:rPr>
          <w:rFonts w:asciiTheme="majorHAnsi" w:hAnsiTheme="majorHAnsi"/>
          <w:sz w:val="22"/>
        </w:rPr>
        <w:t xml:space="preserve">, </w:t>
      </w:r>
      <w:r w:rsidRPr="001328EA">
        <w:rPr>
          <w:rFonts w:asciiTheme="majorHAnsi" w:hAnsiTheme="majorHAnsi"/>
          <w:sz w:val="22"/>
        </w:rPr>
        <w:t>Clinical Research Laboratory Manager</w:t>
      </w:r>
      <w:r w:rsidR="00BE55B1" w:rsidRPr="00B94201">
        <w:rPr>
          <w:rFonts w:asciiTheme="majorHAnsi" w:hAnsiTheme="majorHAnsi"/>
          <w:sz w:val="22"/>
        </w:rPr>
        <w:t>:</w:t>
      </w:r>
      <w:r w:rsidR="00AD6DA3" w:rsidRPr="00B94201">
        <w:rPr>
          <w:rFonts w:asciiTheme="majorHAnsi" w:hAnsiTheme="majorHAnsi"/>
          <w:sz w:val="22"/>
        </w:rPr>
        <w:t xml:space="preserve"> </w:t>
      </w:r>
      <w:r w:rsidR="001328EA" w:rsidRPr="00B94201">
        <w:rPr>
          <w:rFonts w:asciiTheme="majorHAnsi" w:hAnsiTheme="majorHAnsi"/>
          <w:sz w:val="22"/>
        </w:rPr>
        <w:t>Barbara Davis Center, Dept. of Pediatrics, School of Medicine, University of Colorado, Anschutz Medical Campus</w:t>
      </w:r>
    </w:p>
    <w:p w14:paraId="7FB2DF25" w14:textId="745E641F" w:rsidR="00AD6DA3" w:rsidRPr="00B94201" w:rsidRDefault="00B94201" w:rsidP="007A093B">
      <w:pPr>
        <w:tabs>
          <w:tab w:val="left" w:pos="-1440"/>
          <w:tab w:val="left" w:leader="underscore" w:pos="720"/>
        </w:tabs>
        <w:spacing w:after="120"/>
        <w:ind w:left="1440" w:hanging="1440"/>
        <w:rPr>
          <w:rFonts w:asciiTheme="majorHAnsi" w:hAnsiTheme="majorHAnsi"/>
          <w:sz w:val="22"/>
        </w:rPr>
      </w:pPr>
      <w:r w:rsidRPr="00B94201">
        <w:rPr>
          <w:rFonts w:asciiTheme="majorHAnsi" w:hAnsiTheme="majorHAnsi"/>
          <w:sz w:val="22"/>
        </w:rPr>
        <w:t>2004-2014</w:t>
      </w:r>
      <w:r w:rsidR="00DA0A63" w:rsidRPr="00B94201">
        <w:rPr>
          <w:rFonts w:asciiTheme="majorHAnsi" w:hAnsiTheme="majorHAnsi"/>
          <w:sz w:val="22"/>
        </w:rPr>
        <w:tab/>
      </w:r>
      <w:r w:rsidR="004A724B" w:rsidRPr="001328EA">
        <w:rPr>
          <w:rFonts w:asciiTheme="majorHAnsi" w:hAnsiTheme="majorHAnsi"/>
          <w:sz w:val="22"/>
          <w:u w:val="single"/>
        </w:rPr>
        <w:t>Professional Research Assistant</w:t>
      </w:r>
      <w:r w:rsidR="001328EA">
        <w:rPr>
          <w:rFonts w:asciiTheme="majorHAnsi" w:hAnsiTheme="majorHAnsi"/>
          <w:sz w:val="22"/>
        </w:rPr>
        <w:t>,</w:t>
      </w:r>
      <w:r w:rsidR="004A724B">
        <w:rPr>
          <w:rFonts w:asciiTheme="majorHAnsi" w:hAnsiTheme="majorHAnsi"/>
          <w:sz w:val="22"/>
        </w:rPr>
        <w:t xml:space="preserve"> </w:t>
      </w:r>
      <w:r w:rsidR="00AF0348" w:rsidRPr="00B94201">
        <w:rPr>
          <w:rFonts w:asciiTheme="majorHAnsi" w:hAnsiTheme="majorHAnsi"/>
          <w:sz w:val="22"/>
        </w:rPr>
        <w:t>Clinical Research Laboratory Coordinator: TEDDY</w:t>
      </w:r>
      <w:r w:rsidRPr="00B94201">
        <w:rPr>
          <w:rFonts w:asciiTheme="majorHAnsi" w:hAnsiTheme="majorHAnsi"/>
          <w:sz w:val="22"/>
        </w:rPr>
        <w:t xml:space="preserve"> Study, DAISY Study,</w:t>
      </w:r>
      <w:r w:rsidR="00AF0348" w:rsidRPr="00B94201">
        <w:rPr>
          <w:rFonts w:asciiTheme="majorHAnsi" w:hAnsiTheme="majorHAnsi"/>
          <w:sz w:val="22"/>
        </w:rPr>
        <w:t xml:space="preserve"> </w:t>
      </w:r>
      <w:r w:rsidR="001328EA" w:rsidRPr="00B94201">
        <w:rPr>
          <w:rFonts w:asciiTheme="majorHAnsi" w:hAnsiTheme="majorHAnsi"/>
          <w:sz w:val="22"/>
        </w:rPr>
        <w:t>Barbara Davis Center, Dept. of Pediatrics, School of Medicine, University of Colorado, Anschutz Medical Campus</w:t>
      </w:r>
    </w:p>
    <w:p w14:paraId="0C279098" w14:textId="77777777" w:rsidR="00F2124A" w:rsidRPr="00B94201" w:rsidRDefault="00F2124A" w:rsidP="00F2124A">
      <w:pPr>
        <w:tabs>
          <w:tab w:val="left" w:pos="-1440"/>
        </w:tabs>
        <w:jc w:val="both"/>
        <w:rPr>
          <w:rFonts w:asciiTheme="majorHAnsi" w:hAnsiTheme="majorHAnsi"/>
          <w:sz w:val="22"/>
        </w:rPr>
      </w:pPr>
    </w:p>
    <w:p w14:paraId="64E2DE53" w14:textId="77777777" w:rsidR="00D75F99" w:rsidRPr="00B94201" w:rsidRDefault="00D75F99" w:rsidP="00F2124A">
      <w:pPr>
        <w:tabs>
          <w:tab w:val="left" w:pos="-1440"/>
        </w:tabs>
        <w:jc w:val="both"/>
        <w:rPr>
          <w:rFonts w:asciiTheme="majorHAnsi" w:hAnsiTheme="majorHAnsi"/>
          <w:b/>
          <w:i/>
          <w:sz w:val="22"/>
        </w:rPr>
      </w:pPr>
      <w:r w:rsidRPr="00B94201">
        <w:rPr>
          <w:rFonts w:asciiTheme="majorHAnsi" w:hAnsiTheme="majorHAnsi"/>
          <w:b/>
          <w:i/>
          <w:sz w:val="22"/>
        </w:rPr>
        <w:t>PROFESSIONAL EXPERIENCE</w:t>
      </w:r>
    </w:p>
    <w:p w14:paraId="6E77FE73" w14:textId="77777777" w:rsidR="00D070D8" w:rsidRPr="00B94201" w:rsidRDefault="00D070D8" w:rsidP="00DA0A63">
      <w:pPr>
        <w:rPr>
          <w:rFonts w:asciiTheme="majorHAnsi" w:hAnsiTheme="majorHAnsi"/>
          <w:b/>
          <w:sz w:val="22"/>
        </w:rPr>
      </w:pPr>
    </w:p>
    <w:p w14:paraId="0C697BFD" w14:textId="77777777" w:rsidR="00DA0A63" w:rsidRPr="00B94201" w:rsidRDefault="00DA0A63" w:rsidP="00DA0A63">
      <w:pPr>
        <w:rPr>
          <w:rFonts w:asciiTheme="majorHAnsi" w:hAnsiTheme="majorHAnsi"/>
          <w:sz w:val="22"/>
          <w:u w:val="single"/>
        </w:rPr>
      </w:pPr>
      <w:r w:rsidRPr="00B94201">
        <w:rPr>
          <w:rFonts w:asciiTheme="majorHAnsi" w:hAnsiTheme="majorHAnsi"/>
          <w:sz w:val="22"/>
          <w:u w:val="single"/>
        </w:rPr>
        <w:t>Current Positions</w:t>
      </w:r>
    </w:p>
    <w:p w14:paraId="45C65647" w14:textId="77777777" w:rsidR="00DA0A63" w:rsidRPr="00B94201" w:rsidRDefault="00861DD4" w:rsidP="00DA0A63">
      <w:pPr>
        <w:rPr>
          <w:rFonts w:asciiTheme="majorHAnsi" w:hAnsiTheme="majorHAnsi"/>
          <w:sz w:val="22"/>
        </w:rPr>
      </w:pPr>
      <w:r w:rsidRPr="00B94201">
        <w:rPr>
          <w:rFonts w:asciiTheme="majorHAnsi" w:hAnsiTheme="majorHAnsi"/>
          <w:b/>
          <w:sz w:val="22"/>
        </w:rPr>
        <w:t>Senior Professional Research Assistant</w:t>
      </w:r>
      <w:r w:rsidR="00DA0A63" w:rsidRPr="00B94201">
        <w:rPr>
          <w:rFonts w:asciiTheme="majorHAnsi" w:hAnsiTheme="majorHAnsi"/>
          <w:b/>
          <w:sz w:val="22"/>
        </w:rPr>
        <w:t xml:space="preserve">: </w:t>
      </w:r>
      <w:r w:rsidR="00750C88" w:rsidRPr="00B94201">
        <w:rPr>
          <w:rFonts w:asciiTheme="majorHAnsi" w:hAnsiTheme="majorHAnsi"/>
          <w:sz w:val="22"/>
        </w:rPr>
        <w:t>Barbara Davis Center, D</w:t>
      </w:r>
      <w:r w:rsidR="00DA0A63" w:rsidRPr="00B94201">
        <w:rPr>
          <w:rFonts w:asciiTheme="majorHAnsi" w:hAnsiTheme="majorHAnsi"/>
          <w:sz w:val="22"/>
        </w:rPr>
        <w:t xml:space="preserve">ept. of </w:t>
      </w:r>
      <w:r w:rsidR="00750C88" w:rsidRPr="00B94201">
        <w:rPr>
          <w:rFonts w:asciiTheme="majorHAnsi" w:hAnsiTheme="majorHAnsi"/>
          <w:sz w:val="22"/>
        </w:rPr>
        <w:t>Pediatrics</w:t>
      </w:r>
      <w:r w:rsidR="00DA0A63" w:rsidRPr="00B94201">
        <w:rPr>
          <w:rFonts w:asciiTheme="majorHAnsi" w:hAnsiTheme="majorHAnsi"/>
          <w:sz w:val="22"/>
        </w:rPr>
        <w:t>,</w:t>
      </w:r>
      <w:r w:rsidR="00750C88" w:rsidRPr="00B94201">
        <w:rPr>
          <w:rFonts w:asciiTheme="majorHAnsi" w:hAnsiTheme="majorHAnsi"/>
          <w:sz w:val="22"/>
        </w:rPr>
        <w:t xml:space="preserve"> School of Medicine</w:t>
      </w:r>
      <w:r w:rsidR="00DA0A63" w:rsidRPr="00B94201">
        <w:rPr>
          <w:rFonts w:asciiTheme="majorHAnsi" w:hAnsiTheme="majorHAnsi"/>
          <w:sz w:val="22"/>
        </w:rPr>
        <w:t xml:space="preserve"> </w:t>
      </w:r>
    </w:p>
    <w:p w14:paraId="64E8B290" w14:textId="53F18A95" w:rsidR="00DA0A63" w:rsidRPr="00B94201" w:rsidRDefault="002C636E" w:rsidP="00DA0A63">
      <w:pPr>
        <w:numPr>
          <w:ilvl w:val="0"/>
          <w:numId w:val="12"/>
        </w:numPr>
        <w:rPr>
          <w:rFonts w:asciiTheme="majorHAnsi" w:hAnsiTheme="majorHAnsi"/>
          <w:sz w:val="22"/>
        </w:rPr>
      </w:pPr>
      <w:r w:rsidRPr="00B94201">
        <w:rPr>
          <w:rFonts w:asciiTheme="majorHAnsi" w:hAnsiTheme="majorHAnsi"/>
          <w:sz w:val="22"/>
        </w:rPr>
        <w:t>Study manager for clinical research study, Diabetes Autoimmunity Study in the Young (DAISY), an</w:t>
      </w:r>
      <w:r w:rsidR="00DA0A63" w:rsidRPr="00B94201">
        <w:rPr>
          <w:rFonts w:asciiTheme="majorHAnsi" w:hAnsiTheme="majorHAnsi"/>
          <w:sz w:val="22"/>
        </w:rPr>
        <w:t xml:space="preserve"> NIH funded pro</w:t>
      </w:r>
      <w:r w:rsidRPr="00B94201">
        <w:rPr>
          <w:rFonts w:asciiTheme="majorHAnsi" w:hAnsiTheme="majorHAnsi"/>
          <w:sz w:val="22"/>
        </w:rPr>
        <w:t>spective cohort study (Started 1/1/1994</w:t>
      </w:r>
      <w:r w:rsidR="00DA0A63" w:rsidRPr="00B94201">
        <w:rPr>
          <w:rFonts w:asciiTheme="majorHAnsi" w:hAnsiTheme="majorHAnsi"/>
          <w:sz w:val="22"/>
        </w:rPr>
        <w:t>)</w:t>
      </w:r>
      <w:r w:rsidR="00692254" w:rsidRPr="00B94201">
        <w:rPr>
          <w:rFonts w:asciiTheme="majorHAnsi" w:hAnsiTheme="majorHAnsi"/>
          <w:sz w:val="22"/>
        </w:rPr>
        <w:t xml:space="preserve">. Responsible for </w:t>
      </w:r>
      <w:r w:rsidR="00B83E08" w:rsidRPr="00B94201">
        <w:rPr>
          <w:rFonts w:asciiTheme="majorHAnsi" w:hAnsiTheme="majorHAnsi"/>
          <w:sz w:val="22"/>
        </w:rPr>
        <w:t xml:space="preserve">collaborating with Principal and Co-Investigators </w:t>
      </w:r>
      <w:r w:rsidR="00607C00" w:rsidRPr="00B94201">
        <w:rPr>
          <w:rFonts w:asciiTheme="majorHAnsi" w:hAnsiTheme="majorHAnsi"/>
          <w:sz w:val="22"/>
        </w:rPr>
        <w:t xml:space="preserve">for protocol development and updates and budget management. Conduct </w:t>
      </w:r>
      <w:r w:rsidR="00692254" w:rsidRPr="00B94201">
        <w:rPr>
          <w:rFonts w:asciiTheme="majorHAnsi" w:hAnsiTheme="majorHAnsi"/>
          <w:sz w:val="22"/>
        </w:rPr>
        <w:t xml:space="preserve">oversight </w:t>
      </w:r>
      <w:r w:rsidR="009969B6">
        <w:rPr>
          <w:rFonts w:asciiTheme="majorHAnsi" w:hAnsiTheme="majorHAnsi"/>
          <w:sz w:val="22"/>
        </w:rPr>
        <w:t xml:space="preserve">of continuing reviews to COMIRB </w:t>
      </w:r>
      <w:r w:rsidR="00692254" w:rsidRPr="00B94201">
        <w:rPr>
          <w:rFonts w:asciiTheme="majorHAnsi" w:hAnsiTheme="majorHAnsi"/>
          <w:sz w:val="22"/>
        </w:rPr>
        <w:t>and</w:t>
      </w:r>
      <w:r w:rsidR="00607C00" w:rsidRPr="00B94201">
        <w:rPr>
          <w:rFonts w:asciiTheme="majorHAnsi" w:hAnsiTheme="majorHAnsi"/>
          <w:sz w:val="22"/>
        </w:rPr>
        <w:t xml:space="preserve"> ensure</w:t>
      </w:r>
      <w:r w:rsidR="00692254" w:rsidRPr="00B94201">
        <w:rPr>
          <w:rFonts w:asciiTheme="majorHAnsi" w:hAnsiTheme="majorHAnsi"/>
          <w:sz w:val="22"/>
        </w:rPr>
        <w:t xml:space="preserve"> implementation </w:t>
      </w:r>
      <w:r w:rsidR="009969B6">
        <w:rPr>
          <w:rFonts w:asciiTheme="majorHAnsi" w:hAnsiTheme="majorHAnsi"/>
          <w:sz w:val="22"/>
        </w:rPr>
        <w:t>of and compliance to</w:t>
      </w:r>
      <w:r w:rsidR="009969B6" w:rsidRPr="00B94201">
        <w:rPr>
          <w:rFonts w:asciiTheme="majorHAnsi" w:hAnsiTheme="majorHAnsi"/>
          <w:sz w:val="22"/>
        </w:rPr>
        <w:t xml:space="preserve"> </w:t>
      </w:r>
      <w:r w:rsidR="00692254" w:rsidRPr="00B94201">
        <w:rPr>
          <w:rFonts w:asciiTheme="majorHAnsi" w:hAnsiTheme="majorHAnsi"/>
          <w:sz w:val="22"/>
        </w:rPr>
        <w:t xml:space="preserve">the </w:t>
      </w:r>
      <w:r w:rsidR="00234BAD" w:rsidRPr="00B94201">
        <w:rPr>
          <w:rFonts w:asciiTheme="majorHAnsi" w:hAnsiTheme="majorHAnsi"/>
          <w:sz w:val="22"/>
        </w:rPr>
        <w:t>clinical and laboratory protocols. Oversight of database management, ensure data integrity, dataset development,</w:t>
      </w:r>
      <w:r w:rsidR="00607C00" w:rsidRPr="00B94201">
        <w:rPr>
          <w:rFonts w:asciiTheme="majorHAnsi" w:hAnsiTheme="majorHAnsi"/>
          <w:sz w:val="22"/>
        </w:rPr>
        <w:t xml:space="preserve"> and descriptive data analysis. </w:t>
      </w:r>
      <w:r w:rsidR="00B165D5" w:rsidRPr="00B94201">
        <w:rPr>
          <w:rFonts w:asciiTheme="majorHAnsi" w:hAnsiTheme="majorHAnsi"/>
          <w:sz w:val="22"/>
        </w:rPr>
        <w:t xml:space="preserve">Responsible for sample project communications and coordination as well as the receipt, import and organization of analysis results. </w:t>
      </w:r>
      <w:r w:rsidR="00607C00" w:rsidRPr="00B94201">
        <w:rPr>
          <w:rFonts w:asciiTheme="majorHAnsi" w:hAnsiTheme="majorHAnsi"/>
          <w:sz w:val="22"/>
        </w:rPr>
        <w:t xml:space="preserve">Partner with investigators to develop study aims, proposals, and manuscripts. </w:t>
      </w:r>
      <w:r w:rsidR="00234BAD" w:rsidRPr="00B94201">
        <w:rPr>
          <w:rFonts w:asciiTheme="majorHAnsi" w:hAnsiTheme="majorHAnsi"/>
          <w:sz w:val="22"/>
        </w:rPr>
        <w:t>Coordinate with other ongoing clinical research studies to manage staffing and schedules so that all studies are appropriately supported efficiently and effectively.</w:t>
      </w:r>
      <w:r w:rsidR="00607C00" w:rsidRPr="00B94201">
        <w:rPr>
          <w:rFonts w:asciiTheme="majorHAnsi" w:hAnsiTheme="majorHAnsi"/>
          <w:sz w:val="22"/>
        </w:rPr>
        <w:t xml:space="preserve"> </w:t>
      </w:r>
    </w:p>
    <w:p w14:paraId="6E6CCFC1" w14:textId="77777777" w:rsidR="009969B6" w:rsidRDefault="002C636E" w:rsidP="00DA0A63">
      <w:pPr>
        <w:numPr>
          <w:ilvl w:val="0"/>
          <w:numId w:val="12"/>
        </w:numPr>
        <w:rPr>
          <w:rFonts w:asciiTheme="majorHAnsi" w:hAnsiTheme="majorHAnsi"/>
          <w:sz w:val="22"/>
        </w:rPr>
      </w:pPr>
      <w:r w:rsidRPr="00B94201">
        <w:rPr>
          <w:rFonts w:asciiTheme="majorHAnsi" w:hAnsiTheme="majorHAnsi"/>
          <w:sz w:val="22"/>
        </w:rPr>
        <w:t xml:space="preserve">Clinical Research </w:t>
      </w:r>
      <w:r w:rsidR="00861DD4" w:rsidRPr="00B94201">
        <w:rPr>
          <w:rFonts w:asciiTheme="majorHAnsi" w:hAnsiTheme="majorHAnsi"/>
          <w:sz w:val="22"/>
        </w:rPr>
        <w:t xml:space="preserve">Laboratory Manager for </w:t>
      </w:r>
      <w:r w:rsidRPr="00B94201">
        <w:rPr>
          <w:rFonts w:asciiTheme="majorHAnsi" w:hAnsiTheme="majorHAnsi"/>
          <w:sz w:val="22"/>
        </w:rPr>
        <w:t>the Barbara Davis Center for Diabetes</w:t>
      </w:r>
      <w:r w:rsidR="00234BAD" w:rsidRPr="00B94201">
        <w:rPr>
          <w:rFonts w:asciiTheme="majorHAnsi" w:hAnsiTheme="majorHAnsi"/>
          <w:sz w:val="22"/>
        </w:rPr>
        <w:t xml:space="preserve">. </w:t>
      </w:r>
    </w:p>
    <w:p w14:paraId="294D12D1" w14:textId="77777777" w:rsidR="009969B6" w:rsidRDefault="00234BAD" w:rsidP="009969B6">
      <w:pPr>
        <w:numPr>
          <w:ilvl w:val="1"/>
          <w:numId w:val="12"/>
        </w:numPr>
        <w:rPr>
          <w:rFonts w:asciiTheme="majorHAnsi" w:hAnsiTheme="majorHAnsi"/>
          <w:sz w:val="22"/>
        </w:rPr>
      </w:pPr>
      <w:r w:rsidRPr="00B94201">
        <w:rPr>
          <w:rFonts w:asciiTheme="majorHAnsi" w:hAnsiTheme="majorHAnsi"/>
          <w:sz w:val="22"/>
        </w:rPr>
        <w:t>Responsible for ensuring that all clinical research studies have the laboratory support that they require-bench space, storage space, equipment</w:t>
      </w:r>
      <w:r w:rsidR="00B83E08" w:rsidRPr="00B94201">
        <w:rPr>
          <w:rFonts w:asciiTheme="majorHAnsi" w:hAnsiTheme="majorHAnsi"/>
          <w:sz w:val="22"/>
        </w:rPr>
        <w:t xml:space="preserve">, and other resources.  </w:t>
      </w:r>
    </w:p>
    <w:p w14:paraId="4E17372C" w14:textId="0CD79ADE" w:rsidR="00861DD4" w:rsidRDefault="00B83E08" w:rsidP="009969B6">
      <w:pPr>
        <w:numPr>
          <w:ilvl w:val="1"/>
          <w:numId w:val="12"/>
        </w:numPr>
        <w:rPr>
          <w:rFonts w:asciiTheme="majorHAnsi" w:hAnsiTheme="majorHAnsi"/>
          <w:sz w:val="22"/>
        </w:rPr>
      </w:pPr>
      <w:r w:rsidRPr="00B94201">
        <w:rPr>
          <w:rFonts w:asciiTheme="majorHAnsi" w:hAnsiTheme="majorHAnsi"/>
          <w:sz w:val="22"/>
        </w:rPr>
        <w:t xml:space="preserve">Ensure all laboratory staff are appropriately trained, and are compliant with university </w:t>
      </w:r>
      <w:r w:rsidRPr="00B94201">
        <w:rPr>
          <w:rFonts w:asciiTheme="majorHAnsi" w:hAnsiTheme="majorHAnsi"/>
          <w:sz w:val="22"/>
        </w:rPr>
        <w:lastRenderedPageBreak/>
        <w:t xml:space="preserve">requirements, OSHA regulations and CLIA regulations.  </w:t>
      </w:r>
    </w:p>
    <w:p w14:paraId="2B0E900D" w14:textId="77777777" w:rsidR="009969B6" w:rsidRPr="00B94201" w:rsidRDefault="009969B6" w:rsidP="009969B6">
      <w:pPr>
        <w:numPr>
          <w:ilvl w:val="1"/>
          <w:numId w:val="12"/>
        </w:numPr>
        <w:rPr>
          <w:rFonts w:asciiTheme="majorHAnsi" w:hAnsiTheme="majorHAnsi"/>
          <w:sz w:val="22"/>
        </w:rPr>
      </w:pPr>
      <w:r w:rsidRPr="00B94201">
        <w:rPr>
          <w:rFonts w:asciiTheme="majorHAnsi" w:hAnsiTheme="majorHAnsi"/>
          <w:sz w:val="22"/>
        </w:rPr>
        <w:t>Technical Supervisor and primary coordinator for CLIA Compliance Certification for the BDC Clinical Research Laboratory and Autoimmunity Laboratory. Responsible for documentation of staff training, equipment operations, quality control procedures, and corrective actions.</w:t>
      </w:r>
    </w:p>
    <w:p w14:paraId="50C38D3B" w14:textId="77777777" w:rsidR="00750C88" w:rsidRPr="00B94201" w:rsidRDefault="002C636E" w:rsidP="009969B6">
      <w:pPr>
        <w:numPr>
          <w:ilvl w:val="1"/>
          <w:numId w:val="12"/>
        </w:numPr>
        <w:rPr>
          <w:rFonts w:asciiTheme="majorHAnsi" w:hAnsiTheme="majorHAnsi"/>
          <w:sz w:val="22"/>
        </w:rPr>
      </w:pPr>
      <w:r w:rsidRPr="00B94201">
        <w:rPr>
          <w:rFonts w:asciiTheme="majorHAnsi" w:hAnsiTheme="majorHAnsi"/>
          <w:sz w:val="22"/>
        </w:rPr>
        <w:t>Laboratory Supervisor for multiple clinical research studies: ASK Program (started 9/1/2016), TEDDY Study (started 1/1/2004), and DAISY Study (started 1/1/1994)</w:t>
      </w:r>
      <w:r w:rsidR="00B83E08" w:rsidRPr="00B94201">
        <w:rPr>
          <w:rFonts w:asciiTheme="majorHAnsi" w:hAnsiTheme="majorHAnsi"/>
          <w:sz w:val="22"/>
        </w:rPr>
        <w:t>.  Hiring of staff, oversight and documentation of training, oversight and evaluation of lab proto</w:t>
      </w:r>
      <w:r w:rsidR="00607C00" w:rsidRPr="00B94201">
        <w:rPr>
          <w:rFonts w:asciiTheme="majorHAnsi" w:hAnsiTheme="majorHAnsi"/>
          <w:sz w:val="22"/>
        </w:rPr>
        <w:t xml:space="preserve">cols and procedures, </w:t>
      </w:r>
      <w:r w:rsidR="00B165D5" w:rsidRPr="00B94201">
        <w:rPr>
          <w:rFonts w:asciiTheme="majorHAnsi" w:hAnsiTheme="majorHAnsi"/>
          <w:sz w:val="22"/>
        </w:rPr>
        <w:t xml:space="preserve">conduct intermittent and annual staff evaluations. Support laboratory coordinators, providing resources to conduct laboratory protocols. Direct supervision for sample pull projects: sample set creation, sample pull lists, </w:t>
      </w:r>
      <w:proofErr w:type="spellStart"/>
      <w:r w:rsidR="00B165D5" w:rsidRPr="00B94201">
        <w:rPr>
          <w:rFonts w:asciiTheme="majorHAnsi" w:hAnsiTheme="majorHAnsi"/>
          <w:sz w:val="22"/>
        </w:rPr>
        <w:t>aliquotting</w:t>
      </w:r>
      <w:proofErr w:type="spellEnd"/>
      <w:r w:rsidR="00B165D5" w:rsidRPr="00B94201">
        <w:rPr>
          <w:rFonts w:asciiTheme="majorHAnsi" w:hAnsiTheme="majorHAnsi"/>
          <w:sz w:val="22"/>
        </w:rPr>
        <w:t xml:space="preserve"> and organization of samples, communication and coordination with collaborating institution for samples preparation and shipping.</w:t>
      </w:r>
    </w:p>
    <w:p w14:paraId="2465E22D" w14:textId="6E25209A" w:rsidR="001C0BDF" w:rsidRPr="00B94201" w:rsidRDefault="001C0BDF" w:rsidP="00DA0A63">
      <w:pPr>
        <w:numPr>
          <w:ilvl w:val="0"/>
          <w:numId w:val="12"/>
        </w:numPr>
        <w:rPr>
          <w:rFonts w:asciiTheme="majorHAnsi" w:hAnsiTheme="majorHAnsi"/>
          <w:sz w:val="22"/>
        </w:rPr>
      </w:pPr>
      <w:r>
        <w:rPr>
          <w:rFonts w:asciiTheme="majorHAnsi" w:hAnsiTheme="majorHAnsi"/>
          <w:sz w:val="22"/>
        </w:rPr>
        <w:t>Investigator for TEDDY and ASK and the DAISY studies</w:t>
      </w:r>
      <w:r w:rsidR="00430697">
        <w:rPr>
          <w:rFonts w:asciiTheme="majorHAnsi" w:hAnsiTheme="majorHAnsi"/>
          <w:sz w:val="22"/>
        </w:rPr>
        <w:t>: Work with study leadership, other investigators and scientific committees to develop and implement protocols, data analysis, and manuscript concepts.</w:t>
      </w:r>
    </w:p>
    <w:p w14:paraId="73A2926A" w14:textId="77777777" w:rsidR="00D070D8" w:rsidRPr="00B94201" w:rsidRDefault="00D070D8" w:rsidP="00DA0A63">
      <w:pPr>
        <w:rPr>
          <w:rFonts w:asciiTheme="majorHAnsi" w:hAnsiTheme="majorHAnsi"/>
          <w:sz w:val="22"/>
          <w:u w:val="single"/>
        </w:rPr>
      </w:pPr>
    </w:p>
    <w:p w14:paraId="3ED7E3F2" w14:textId="77777777" w:rsidR="00DA0A63" w:rsidRPr="00B94201" w:rsidRDefault="00DA0A63" w:rsidP="00DA0A63">
      <w:pPr>
        <w:rPr>
          <w:rFonts w:asciiTheme="majorHAnsi" w:hAnsiTheme="majorHAnsi"/>
          <w:sz w:val="22"/>
          <w:u w:val="single"/>
        </w:rPr>
      </w:pPr>
      <w:r w:rsidRPr="00B94201">
        <w:rPr>
          <w:rFonts w:asciiTheme="majorHAnsi" w:hAnsiTheme="majorHAnsi"/>
          <w:sz w:val="22"/>
          <w:u w:val="single"/>
        </w:rPr>
        <w:t>Past Positions</w:t>
      </w:r>
    </w:p>
    <w:p w14:paraId="7B508311" w14:textId="77777777" w:rsidR="00E113F3" w:rsidRPr="00B94201" w:rsidRDefault="00CE6B57" w:rsidP="00E113F3">
      <w:pPr>
        <w:rPr>
          <w:rFonts w:asciiTheme="majorHAnsi" w:hAnsiTheme="majorHAnsi"/>
          <w:sz w:val="22"/>
        </w:rPr>
      </w:pPr>
      <w:r w:rsidRPr="00B94201">
        <w:rPr>
          <w:rFonts w:asciiTheme="majorHAnsi" w:hAnsiTheme="majorHAnsi"/>
          <w:b/>
          <w:sz w:val="22"/>
        </w:rPr>
        <w:t>Professional Research Assistant</w:t>
      </w:r>
      <w:r w:rsidR="00F2124A" w:rsidRPr="00B94201">
        <w:rPr>
          <w:rFonts w:asciiTheme="majorHAnsi" w:hAnsiTheme="majorHAnsi"/>
          <w:b/>
          <w:sz w:val="22"/>
        </w:rPr>
        <w:t xml:space="preserve"> (2004-2009)</w:t>
      </w:r>
      <w:r w:rsidR="00E113F3" w:rsidRPr="00B94201">
        <w:rPr>
          <w:rFonts w:asciiTheme="majorHAnsi" w:hAnsiTheme="majorHAnsi"/>
          <w:b/>
          <w:sz w:val="22"/>
        </w:rPr>
        <w:t xml:space="preserve">: </w:t>
      </w:r>
      <w:r w:rsidRPr="00B94201">
        <w:rPr>
          <w:rFonts w:asciiTheme="majorHAnsi" w:hAnsiTheme="majorHAnsi"/>
          <w:sz w:val="22"/>
        </w:rPr>
        <w:t xml:space="preserve">Barbara Davis Center, Dept. of Pediatrics, </w:t>
      </w:r>
      <w:proofErr w:type="gramStart"/>
      <w:r w:rsidRPr="00B94201">
        <w:rPr>
          <w:rFonts w:asciiTheme="majorHAnsi" w:hAnsiTheme="majorHAnsi"/>
          <w:sz w:val="22"/>
        </w:rPr>
        <w:t>School</w:t>
      </w:r>
      <w:proofErr w:type="gramEnd"/>
      <w:r w:rsidRPr="00B94201">
        <w:rPr>
          <w:rFonts w:asciiTheme="majorHAnsi" w:hAnsiTheme="majorHAnsi"/>
          <w:sz w:val="22"/>
        </w:rPr>
        <w:t xml:space="preserve"> of Medicine </w:t>
      </w:r>
    </w:p>
    <w:p w14:paraId="5AC1204E" w14:textId="77777777" w:rsidR="00CE6B57" w:rsidRPr="00B94201" w:rsidRDefault="00CE6B57" w:rsidP="00CE6B57">
      <w:pPr>
        <w:pStyle w:val="ListParagraph"/>
        <w:numPr>
          <w:ilvl w:val="0"/>
          <w:numId w:val="40"/>
        </w:numPr>
        <w:rPr>
          <w:rFonts w:asciiTheme="majorHAnsi" w:hAnsiTheme="majorHAnsi"/>
        </w:rPr>
      </w:pPr>
      <w:r w:rsidRPr="00B94201">
        <w:rPr>
          <w:rFonts w:asciiTheme="majorHAnsi" w:hAnsiTheme="majorHAnsi"/>
        </w:rPr>
        <w:t>Laboratory Coordinator for the TEDDY Study and DAISY Study</w:t>
      </w:r>
      <w:r w:rsidR="00864263" w:rsidRPr="00B94201">
        <w:rPr>
          <w:rFonts w:asciiTheme="majorHAnsi" w:hAnsiTheme="majorHAnsi"/>
        </w:rPr>
        <w:t xml:space="preserve">-responsible for protocol development, implementation, and oversight of laboratory protocols and procedures required for biological sample processing, storage, and recording. Hiring, training, oversight of laboratory staff involved in these studies, ensuring compliance to </w:t>
      </w:r>
      <w:r w:rsidR="00F2124A" w:rsidRPr="00B94201">
        <w:rPr>
          <w:rFonts w:asciiTheme="majorHAnsi" w:hAnsiTheme="majorHAnsi"/>
        </w:rPr>
        <w:t xml:space="preserve">research </w:t>
      </w:r>
      <w:r w:rsidR="00864263" w:rsidRPr="00B94201">
        <w:rPr>
          <w:rFonts w:asciiTheme="majorHAnsi" w:hAnsiTheme="majorHAnsi"/>
        </w:rPr>
        <w:t xml:space="preserve">laboratory regulations and standards as well as compliance to study protocol </w:t>
      </w:r>
      <w:r w:rsidR="00F2124A" w:rsidRPr="00B94201">
        <w:rPr>
          <w:rFonts w:asciiTheme="majorHAnsi" w:hAnsiTheme="majorHAnsi"/>
        </w:rPr>
        <w:t>requirements.</w:t>
      </w:r>
    </w:p>
    <w:p w14:paraId="3E01375D" w14:textId="77777777" w:rsidR="00E113F3" w:rsidRPr="00B94201" w:rsidRDefault="00E113F3" w:rsidP="00D26B76">
      <w:pPr>
        <w:rPr>
          <w:rFonts w:asciiTheme="majorHAnsi" w:hAnsiTheme="majorHAnsi"/>
          <w:b/>
          <w:sz w:val="22"/>
        </w:rPr>
      </w:pPr>
    </w:p>
    <w:p w14:paraId="4FB5BB42" w14:textId="77777777" w:rsidR="00DA0A63" w:rsidRPr="00B94201" w:rsidRDefault="0037169A" w:rsidP="00D26B76">
      <w:pPr>
        <w:rPr>
          <w:rFonts w:asciiTheme="majorHAnsi" w:hAnsiTheme="majorHAnsi"/>
          <w:sz w:val="22"/>
        </w:rPr>
      </w:pPr>
      <w:r w:rsidRPr="00B94201">
        <w:rPr>
          <w:rFonts w:asciiTheme="majorHAnsi" w:hAnsiTheme="majorHAnsi"/>
          <w:b/>
          <w:sz w:val="22"/>
        </w:rPr>
        <w:t>Professional Research Assistant (1998-2001)</w:t>
      </w:r>
      <w:r w:rsidR="00B226A1" w:rsidRPr="00B94201">
        <w:rPr>
          <w:rFonts w:asciiTheme="majorHAnsi" w:hAnsiTheme="majorHAnsi"/>
          <w:b/>
          <w:sz w:val="22"/>
        </w:rPr>
        <w:t>:</w:t>
      </w:r>
      <w:r w:rsidR="00B226A1" w:rsidRPr="00B94201">
        <w:rPr>
          <w:rFonts w:asciiTheme="majorHAnsi" w:hAnsiTheme="majorHAnsi"/>
          <w:sz w:val="22"/>
        </w:rPr>
        <w:t xml:space="preserve"> </w:t>
      </w:r>
      <w:r w:rsidRPr="00B94201">
        <w:rPr>
          <w:rFonts w:asciiTheme="majorHAnsi" w:hAnsiTheme="majorHAnsi"/>
          <w:sz w:val="22"/>
        </w:rPr>
        <w:t xml:space="preserve">University of Colorado Denver, Dept. of Endocrinology </w:t>
      </w:r>
      <w:r w:rsidR="006A630A" w:rsidRPr="00B94201">
        <w:rPr>
          <w:rFonts w:asciiTheme="majorHAnsi" w:hAnsiTheme="majorHAnsi"/>
          <w:sz w:val="22"/>
        </w:rPr>
        <w:t>&amp; Metabolism, School of Medicine</w:t>
      </w:r>
    </w:p>
    <w:p w14:paraId="18B45A2B" w14:textId="3566A9F1" w:rsidR="007233F6" w:rsidRPr="009969B6" w:rsidRDefault="007233F6" w:rsidP="009969B6">
      <w:pPr>
        <w:pStyle w:val="ListParagraph"/>
        <w:numPr>
          <w:ilvl w:val="0"/>
          <w:numId w:val="40"/>
        </w:numPr>
        <w:rPr>
          <w:rFonts w:asciiTheme="majorHAnsi" w:hAnsiTheme="majorHAnsi"/>
        </w:rPr>
      </w:pPr>
      <w:r w:rsidRPr="00B94201">
        <w:rPr>
          <w:rFonts w:asciiTheme="majorHAnsi" w:hAnsiTheme="majorHAnsi"/>
        </w:rPr>
        <w:t>Assisted</w:t>
      </w:r>
      <w:r w:rsidR="00864263" w:rsidRPr="00B94201">
        <w:rPr>
          <w:rFonts w:asciiTheme="majorHAnsi" w:hAnsiTheme="majorHAnsi"/>
        </w:rPr>
        <w:t xml:space="preserve"> post-doctoral fellow with research investigating the role of l</w:t>
      </w:r>
      <w:r w:rsidR="00D75E10" w:rsidRPr="00B94201">
        <w:rPr>
          <w:rFonts w:asciiTheme="majorHAnsi" w:hAnsiTheme="majorHAnsi"/>
        </w:rPr>
        <w:t>ipoprotein lipase in nerve repair and regeneration</w:t>
      </w:r>
      <w:r w:rsidR="00864263" w:rsidRPr="00B94201">
        <w:rPr>
          <w:rFonts w:asciiTheme="majorHAnsi" w:hAnsiTheme="majorHAnsi"/>
        </w:rPr>
        <w:t xml:space="preserve"> in a rat model</w:t>
      </w:r>
      <w:r w:rsidR="009969B6">
        <w:rPr>
          <w:rFonts w:asciiTheme="majorHAnsi" w:hAnsiTheme="majorHAnsi"/>
        </w:rPr>
        <w:t xml:space="preserve">, </w:t>
      </w:r>
      <w:r w:rsidR="009969B6" w:rsidRPr="009969B6">
        <w:rPr>
          <w:rFonts w:asciiTheme="majorHAnsi" w:hAnsiTheme="majorHAnsi"/>
        </w:rPr>
        <w:t>includ</w:t>
      </w:r>
      <w:r w:rsidR="009969B6">
        <w:rPr>
          <w:rFonts w:asciiTheme="majorHAnsi" w:hAnsiTheme="majorHAnsi"/>
        </w:rPr>
        <w:t>ing</w:t>
      </w:r>
      <w:r w:rsidR="009969B6" w:rsidRPr="009969B6">
        <w:rPr>
          <w:rFonts w:asciiTheme="majorHAnsi" w:hAnsiTheme="majorHAnsi"/>
        </w:rPr>
        <w:t xml:space="preserve"> </w:t>
      </w:r>
      <w:r w:rsidR="007C00D9" w:rsidRPr="009969B6">
        <w:rPr>
          <w:rFonts w:asciiTheme="majorHAnsi" w:hAnsiTheme="majorHAnsi"/>
        </w:rPr>
        <w:t xml:space="preserve">animal care, </w:t>
      </w:r>
      <w:r w:rsidR="00350FEE" w:rsidRPr="009969B6">
        <w:rPr>
          <w:rFonts w:asciiTheme="majorHAnsi" w:hAnsiTheme="majorHAnsi"/>
        </w:rPr>
        <w:t>tissue RNA isolation and preparation, immunohistochemistry assays and general laboratory tasks.</w:t>
      </w:r>
    </w:p>
    <w:p w14:paraId="59F3E961" w14:textId="77777777" w:rsidR="0037169A" w:rsidRPr="00B94201" w:rsidRDefault="0037169A" w:rsidP="00D26B76">
      <w:pPr>
        <w:rPr>
          <w:rFonts w:asciiTheme="majorHAnsi" w:hAnsiTheme="majorHAnsi"/>
          <w:b/>
          <w:sz w:val="22"/>
        </w:rPr>
      </w:pPr>
    </w:p>
    <w:p w14:paraId="7D4D0C32" w14:textId="77777777" w:rsidR="00D75E10" w:rsidRPr="00B94201" w:rsidRDefault="006A630A" w:rsidP="00D75E10">
      <w:pPr>
        <w:rPr>
          <w:rFonts w:asciiTheme="majorHAnsi" w:hAnsiTheme="majorHAnsi"/>
          <w:sz w:val="22"/>
        </w:rPr>
      </w:pPr>
      <w:r w:rsidRPr="00B94201">
        <w:rPr>
          <w:rFonts w:asciiTheme="majorHAnsi" w:hAnsiTheme="majorHAnsi"/>
          <w:b/>
          <w:sz w:val="22"/>
        </w:rPr>
        <w:t xml:space="preserve">Professional Research Assistant (1997-1998): </w:t>
      </w:r>
      <w:proofErr w:type="spellStart"/>
      <w:r w:rsidRPr="00B94201">
        <w:rPr>
          <w:rFonts w:asciiTheme="majorHAnsi" w:hAnsiTheme="majorHAnsi"/>
          <w:sz w:val="22"/>
        </w:rPr>
        <w:t>Cadus</w:t>
      </w:r>
      <w:proofErr w:type="spellEnd"/>
      <w:r w:rsidRPr="00B94201">
        <w:rPr>
          <w:rFonts w:asciiTheme="majorHAnsi" w:hAnsiTheme="majorHAnsi"/>
          <w:sz w:val="22"/>
        </w:rPr>
        <w:t xml:space="preserve"> Pharmaceutical Corp</w:t>
      </w:r>
      <w:r w:rsidR="00D75E10" w:rsidRPr="00B94201">
        <w:rPr>
          <w:rFonts w:asciiTheme="majorHAnsi" w:hAnsiTheme="majorHAnsi"/>
          <w:sz w:val="22"/>
        </w:rPr>
        <w:t xml:space="preserve">oration, Drug Discovery Division, </w:t>
      </w:r>
      <w:proofErr w:type="gramStart"/>
      <w:r w:rsidR="00D75E10" w:rsidRPr="00B94201">
        <w:rPr>
          <w:rFonts w:asciiTheme="majorHAnsi" w:hAnsiTheme="majorHAnsi"/>
          <w:sz w:val="22"/>
        </w:rPr>
        <w:t>Lakewood</w:t>
      </w:r>
      <w:proofErr w:type="gramEnd"/>
      <w:r w:rsidR="00D75E10" w:rsidRPr="00B94201">
        <w:rPr>
          <w:rFonts w:asciiTheme="majorHAnsi" w:hAnsiTheme="majorHAnsi"/>
          <w:sz w:val="22"/>
        </w:rPr>
        <w:t xml:space="preserve">, </w:t>
      </w:r>
      <w:r w:rsidR="008A3C89" w:rsidRPr="00B94201">
        <w:rPr>
          <w:rFonts w:asciiTheme="majorHAnsi" w:hAnsiTheme="majorHAnsi"/>
          <w:sz w:val="22"/>
        </w:rPr>
        <w:t xml:space="preserve">Colorado </w:t>
      </w:r>
    </w:p>
    <w:p w14:paraId="325368A4" w14:textId="31985D75" w:rsidR="00350FEE" w:rsidRPr="009969B6" w:rsidRDefault="00D75E10" w:rsidP="009969B6">
      <w:pPr>
        <w:pStyle w:val="ListParagraph"/>
        <w:numPr>
          <w:ilvl w:val="0"/>
          <w:numId w:val="40"/>
        </w:numPr>
        <w:rPr>
          <w:rFonts w:asciiTheme="majorHAnsi" w:hAnsiTheme="majorHAnsi"/>
        </w:rPr>
      </w:pPr>
      <w:r w:rsidRPr="00B94201">
        <w:rPr>
          <w:rFonts w:asciiTheme="majorHAnsi" w:hAnsiTheme="majorHAnsi"/>
        </w:rPr>
        <w:t xml:space="preserve">Development of high-throughput systems and processes for drug discovery </w:t>
      </w:r>
      <w:r w:rsidR="00F02F20" w:rsidRPr="00B94201">
        <w:rPr>
          <w:rFonts w:asciiTheme="majorHAnsi" w:hAnsiTheme="majorHAnsi"/>
        </w:rPr>
        <w:t>technologies related to cell-signaling pathways</w:t>
      </w:r>
      <w:r w:rsidR="009969B6">
        <w:rPr>
          <w:rFonts w:asciiTheme="majorHAnsi" w:hAnsiTheme="majorHAnsi"/>
        </w:rPr>
        <w:t>, evaluating</w:t>
      </w:r>
      <w:r w:rsidR="009969B6" w:rsidRPr="009969B6">
        <w:rPr>
          <w:rFonts w:asciiTheme="majorHAnsi" w:hAnsiTheme="majorHAnsi"/>
        </w:rPr>
        <w:t xml:space="preserve"> </w:t>
      </w:r>
      <w:r w:rsidR="00350FEE" w:rsidRPr="009969B6">
        <w:rPr>
          <w:rFonts w:asciiTheme="majorHAnsi" w:hAnsiTheme="majorHAnsi"/>
        </w:rPr>
        <w:t xml:space="preserve">serial titrations of candidate drugs </w:t>
      </w:r>
      <w:r w:rsidR="009969B6">
        <w:rPr>
          <w:rFonts w:asciiTheme="majorHAnsi" w:hAnsiTheme="majorHAnsi"/>
        </w:rPr>
        <w:t xml:space="preserve">and </w:t>
      </w:r>
      <w:r w:rsidR="00350FEE" w:rsidRPr="009969B6">
        <w:rPr>
          <w:rFonts w:asciiTheme="majorHAnsi" w:hAnsiTheme="majorHAnsi"/>
        </w:rPr>
        <w:t>analyzing the effectiveness to block or enhance cell-signaling pathways, in vitro, in multiple highly characterized cell culture lines.</w:t>
      </w:r>
    </w:p>
    <w:p w14:paraId="44E21F03" w14:textId="77777777" w:rsidR="006460C0" w:rsidRPr="00B94201" w:rsidRDefault="006460C0" w:rsidP="00D26B76">
      <w:pPr>
        <w:ind w:left="360"/>
        <w:rPr>
          <w:rFonts w:asciiTheme="majorHAnsi" w:hAnsiTheme="majorHAnsi"/>
          <w:sz w:val="22"/>
        </w:rPr>
      </w:pPr>
    </w:p>
    <w:p w14:paraId="31CCA236" w14:textId="77777777" w:rsidR="006460C0" w:rsidRPr="00B94201" w:rsidRDefault="00F02F20" w:rsidP="00D26B76">
      <w:pPr>
        <w:rPr>
          <w:rFonts w:asciiTheme="majorHAnsi" w:hAnsiTheme="majorHAnsi"/>
          <w:sz w:val="22"/>
        </w:rPr>
      </w:pPr>
      <w:r w:rsidRPr="00B94201">
        <w:rPr>
          <w:rFonts w:asciiTheme="majorHAnsi" w:hAnsiTheme="majorHAnsi"/>
          <w:b/>
          <w:sz w:val="22"/>
        </w:rPr>
        <w:t>Professional Research Assistant</w:t>
      </w:r>
      <w:r w:rsidR="00277C3A" w:rsidRPr="00B94201">
        <w:rPr>
          <w:rFonts w:asciiTheme="majorHAnsi" w:hAnsiTheme="majorHAnsi"/>
          <w:b/>
          <w:sz w:val="22"/>
        </w:rPr>
        <w:t xml:space="preserve"> </w:t>
      </w:r>
      <w:r w:rsidR="004D3770" w:rsidRPr="00B94201">
        <w:rPr>
          <w:rFonts w:asciiTheme="majorHAnsi" w:hAnsiTheme="majorHAnsi"/>
          <w:b/>
          <w:sz w:val="22"/>
        </w:rPr>
        <w:t>(</w:t>
      </w:r>
      <w:r w:rsidRPr="00B94201">
        <w:rPr>
          <w:rFonts w:asciiTheme="majorHAnsi" w:hAnsiTheme="majorHAnsi"/>
          <w:b/>
          <w:sz w:val="22"/>
        </w:rPr>
        <w:t>1992-1996</w:t>
      </w:r>
      <w:r w:rsidR="004D3770" w:rsidRPr="00B94201">
        <w:rPr>
          <w:rFonts w:asciiTheme="majorHAnsi" w:hAnsiTheme="majorHAnsi"/>
          <w:b/>
          <w:sz w:val="22"/>
        </w:rPr>
        <w:t>)</w:t>
      </w:r>
      <w:r w:rsidR="006460C0" w:rsidRPr="00B94201">
        <w:rPr>
          <w:rFonts w:asciiTheme="majorHAnsi" w:hAnsiTheme="majorHAnsi"/>
          <w:b/>
          <w:sz w:val="22"/>
        </w:rPr>
        <w:t xml:space="preserve">: </w:t>
      </w:r>
      <w:r w:rsidRPr="00B94201">
        <w:rPr>
          <w:rFonts w:asciiTheme="majorHAnsi" w:hAnsiTheme="majorHAnsi"/>
          <w:sz w:val="22"/>
        </w:rPr>
        <w:t>Eccles Institute of Human Genetics, Human Molecular Biology and Genetics Program, University of Utah, Salt Lake City, UT</w:t>
      </w:r>
    </w:p>
    <w:p w14:paraId="2C4BD80A" w14:textId="31649A14" w:rsidR="001C0BDF" w:rsidRDefault="00FC693B" w:rsidP="009969B6">
      <w:pPr>
        <w:pStyle w:val="ListParagraph"/>
        <w:numPr>
          <w:ilvl w:val="0"/>
          <w:numId w:val="40"/>
        </w:numPr>
        <w:rPr>
          <w:rFonts w:asciiTheme="majorHAnsi" w:hAnsiTheme="majorHAnsi"/>
        </w:rPr>
      </w:pPr>
      <w:r w:rsidRPr="009969B6">
        <w:rPr>
          <w:rFonts w:asciiTheme="majorHAnsi" w:hAnsiTheme="majorHAnsi"/>
        </w:rPr>
        <w:t>Laboratory M</w:t>
      </w:r>
      <w:r w:rsidR="00F02F20" w:rsidRPr="009969B6">
        <w:rPr>
          <w:rFonts w:asciiTheme="majorHAnsi" w:hAnsiTheme="majorHAnsi"/>
        </w:rPr>
        <w:t>an</w:t>
      </w:r>
      <w:r w:rsidRPr="009969B6">
        <w:rPr>
          <w:rFonts w:asciiTheme="majorHAnsi" w:hAnsiTheme="majorHAnsi"/>
        </w:rPr>
        <w:t>ager-</w:t>
      </w:r>
      <w:r w:rsidR="006460C0" w:rsidRPr="009969B6">
        <w:rPr>
          <w:rFonts w:asciiTheme="majorHAnsi" w:hAnsiTheme="majorHAnsi"/>
        </w:rPr>
        <w:t xml:space="preserve">Assisted </w:t>
      </w:r>
      <w:r w:rsidR="00E03EFF" w:rsidRPr="009969B6">
        <w:rPr>
          <w:rFonts w:asciiTheme="majorHAnsi" w:hAnsiTheme="majorHAnsi"/>
        </w:rPr>
        <w:t xml:space="preserve">newly appointed tenure-track investigator </w:t>
      </w:r>
      <w:r w:rsidR="006460C0" w:rsidRPr="009969B6">
        <w:rPr>
          <w:rFonts w:asciiTheme="majorHAnsi" w:hAnsiTheme="majorHAnsi"/>
        </w:rPr>
        <w:t xml:space="preserve">with the </w:t>
      </w:r>
      <w:r w:rsidR="00E03EFF" w:rsidRPr="009969B6">
        <w:rPr>
          <w:rFonts w:asciiTheme="majorHAnsi" w:hAnsiTheme="majorHAnsi"/>
        </w:rPr>
        <w:t xml:space="preserve">start-up and setup of the laboratory and research protocols specific to in vitro investigation of mutations in the cholesterol metabolism </w:t>
      </w:r>
      <w:r w:rsidR="00CD7EC0" w:rsidRPr="009969B6">
        <w:rPr>
          <w:rFonts w:asciiTheme="majorHAnsi" w:hAnsiTheme="majorHAnsi"/>
        </w:rPr>
        <w:t xml:space="preserve">pathway. </w:t>
      </w:r>
      <w:r w:rsidR="00E03EFF" w:rsidRPr="009969B6">
        <w:rPr>
          <w:rFonts w:asciiTheme="majorHAnsi" w:hAnsiTheme="majorHAnsi"/>
        </w:rPr>
        <w:t xml:space="preserve"> </w:t>
      </w:r>
      <w:r w:rsidR="00065D1B" w:rsidRPr="009969B6">
        <w:rPr>
          <w:rFonts w:asciiTheme="majorHAnsi" w:hAnsiTheme="majorHAnsi"/>
        </w:rPr>
        <w:t xml:space="preserve">Responsible for </w:t>
      </w:r>
      <w:r w:rsidR="0018657E" w:rsidRPr="009969B6">
        <w:rPr>
          <w:rFonts w:asciiTheme="majorHAnsi" w:hAnsiTheme="majorHAnsi"/>
        </w:rPr>
        <w:t xml:space="preserve">maintenance and operation of equipment </w:t>
      </w:r>
      <w:r w:rsidR="004D3770" w:rsidRPr="009969B6">
        <w:rPr>
          <w:rFonts w:asciiTheme="majorHAnsi" w:hAnsiTheme="majorHAnsi"/>
        </w:rPr>
        <w:t>and</w:t>
      </w:r>
      <w:r w:rsidR="00065D1B" w:rsidRPr="009969B6">
        <w:rPr>
          <w:rFonts w:asciiTheme="majorHAnsi" w:hAnsiTheme="majorHAnsi"/>
        </w:rPr>
        <w:t xml:space="preserve"> research lab space:</w:t>
      </w:r>
      <w:r w:rsidR="0018657E" w:rsidRPr="009969B6">
        <w:rPr>
          <w:rFonts w:asciiTheme="majorHAnsi" w:hAnsiTheme="majorHAnsi"/>
        </w:rPr>
        <w:t xml:space="preserve"> </w:t>
      </w:r>
      <w:r w:rsidR="00065D1B" w:rsidRPr="009969B6">
        <w:rPr>
          <w:rFonts w:asciiTheme="majorHAnsi" w:hAnsiTheme="majorHAnsi"/>
        </w:rPr>
        <w:t>wet lab and sterile tissue culture lab.</w:t>
      </w:r>
      <w:r w:rsidR="0018657E" w:rsidRPr="009969B6">
        <w:rPr>
          <w:rFonts w:asciiTheme="majorHAnsi" w:hAnsiTheme="majorHAnsi"/>
        </w:rPr>
        <w:t xml:space="preserve"> </w:t>
      </w:r>
    </w:p>
    <w:p w14:paraId="0209D0AA" w14:textId="77777777" w:rsidR="009969B6" w:rsidRPr="009969B6" w:rsidRDefault="009969B6" w:rsidP="009969B6">
      <w:pPr>
        <w:pStyle w:val="ListParagraph"/>
        <w:rPr>
          <w:rFonts w:asciiTheme="majorHAnsi" w:hAnsiTheme="majorHAnsi"/>
        </w:rPr>
      </w:pPr>
    </w:p>
    <w:p w14:paraId="74ABC182" w14:textId="77777777" w:rsidR="004D3770" w:rsidRPr="001C0BDF" w:rsidRDefault="004D3770" w:rsidP="009969B6">
      <w:pPr>
        <w:rPr>
          <w:rFonts w:asciiTheme="majorHAnsi" w:hAnsiTheme="majorHAnsi"/>
          <w:sz w:val="22"/>
        </w:rPr>
      </w:pPr>
      <w:r w:rsidRPr="001C0BDF">
        <w:rPr>
          <w:rFonts w:asciiTheme="majorHAnsi" w:hAnsiTheme="majorHAnsi"/>
          <w:b/>
          <w:sz w:val="22"/>
        </w:rPr>
        <w:t xml:space="preserve">Professional Research Assistant (1988-1992): </w:t>
      </w:r>
      <w:r w:rsidRPr="001C0BDF">
        <w:rPr>
          <w:rFonts w:asciiTheme="majorHAnsi" w:hAnsiTheme="majorHAnsi"/>
          <w:sz w:val="22"/>
        </w:rPr>
        <w:t xml:space="preserve">University of Texas Southwestern Medical Center, </w:t>
      </w:r>
      <w:r w:rsidR="00D2359F" w:rsidRPr="001C0BDF">
        <w:rPr>
          <w:rFonts w:asciiTheme="majorHAnsi" w:hAnsiTheme="majorHAnsi"/>
          <w:sz w:val="22"/>
        </w:rPr>
        <w:t xml:space="preserve">Dept. of Molecular Genetics, </w:t>
      </w:r>
      <w:proofErr w:type="gramStart"/>
      <w:r w:rsidRPr="001C0BDF">
        <w:rPr>
          <w:rFonts w:asciiTheme="majorHAnsi" w:hAnsiTheme="majorHAnsi"/>
          <w:sz w:val="22"/>
        </w:rPr>
        <w:t>Dallas</w:t>
      </w:r>
      <w:proofErr w:type="gramEnd"/>
      <w:r w:rsidRPr="001C0BDF">
        <w:rPr>
          <w:rFonts w:asciiTheme="majorHAnsi" w:hAnsiTheme="majorHAnsi"/>
          <w:sz w:val="22"/>
        </w:rPr>
        <w:t>, TX</w:t>
      </w:r>
    </w:p>
    <w:p w14:paraId="6D6DFFB8" w14:textId="2160AA8F" w:rsidR="007233F6" w:rsidRPr="009969B6" w:rsidRDefault="00D2359F" w:rsidP="009969B6">
      <w:pPr>
        <w:pStyle w:val="ListParagraph"/>
        <w:numPr>
          <w:ilvl w:val="0"/>
          <w:numId w:val="40"/>
        </w:numPr>
        <w:rPr>
          <w:rFonts w:asciiTheme="majorHAnsi" w:hAnsiTheme="majorHAnsi"/>
        </w:rPr>
      </w:pPr>
      <w:r w:rsidRPr="009969B6">
        <w:rPr>
          <w:rFonts w:asciiTheme="majorHAnsi" w:hAnsiTheme="majorHAnsi"/>
        </w:rPr>
        <w:t xml:space="preserve">Utilizing an animal model, identifying and sequencing, restriction fragment length polymorphisms </w:t>
      </w:r>
      <w:r w:rsidR="00864263" w:rsidRPr="009969B6">
        <w:rPr>
          <w:rFonts w:asciiTheme="majorHAnsi" w:hAnsiTheme="majorHAnsi"/>
        </w:rPr>
        <w:t>of the amylin gene</w:t>
      </w:r>
      <w:r w:rsidR="007233F6" w:rsidRPr="009969B6">
        <w:rPr>
          <w:rFonts w:asciiTheme="majorHAnsi" w:hAnsiTheme="majorHAnsi"/>
        </w:rPr>
        <w:t>, to investigate its potential role</w:t>
      </w:r>
      <w:r w:rsidR="00864263" w:rsidRPr="009969B6">
        <w:rPr>
          <w:rFonts w:asciiTheme="majorHAnsi" w:hAnsiTheme="majorHAnsi"/>
        </w:rPr>
        <w:t xml:space="preserve"> </w:t>
      </w:r>
      <w:r w:rsidR="007233F6" w:rsidRPr="009969B6">
        <w:rPr>
          <w:rFonts w:asciiTheme="majorHAnsi" w:hAnsiTheme="majorHAnsi"/>
        </w:rPr>
        <w:t>in the development of type 2 diabetes.</w:t>
      </w:r>
      <w:r w:rsidR="001C0BDF" w:rsidRPr="009969B6">
        <w:rPr>
          <w:rFonts w:asciiTheme="majorHAnsi" w:hAnsiTheme="majorHAnsi"/>
        </w:rPr>
        <w:t xml:space="preserve"> </w:t>
      </w:r>
      <w:r w:rsidR="007233F6" w:rsidRPr="009969B6">
        <w:rPr>
          <w:rFonts w:asciiTheme="majorHAnsi" w:hAnsiTheme="majorHAnsi"/>
        </w:rPr>
        <w:t xml:space="preserve">Support for multiple investigators, post-doctoral fellows, and graduate students, </w:t>
      </w:r>
      <w:r w:rsidR="007233F6" w:rsidRPr="009969B6">
        <w:rPr>
          <w:rFonts w:asciiTheme="majorHAnsi" w:hAnsiTheme="majorHAnsi"/>
        </w:rPr>
        <w:lastRenderedPageBreak/>
        <w:t>synthesizing customized oligonucleotides, DNA sequencing, RNA purification, and general laboratory operation and maintenance.</w:t>
      </w:r>
    </w:p>
    <w:p w14:paraId="2FF819A6" w14:textId="77777777" w:rsidR="00F2124A" w:rsidRPr="00B94201" w:rsidRDefault="00F2124A" w:rsidP="00F2124A">
      <w:pPr>
        <w:rPr>
          <w:rFonts w:asciiTheme="majorHAnsi" w:hAnsiTheme="majorHAnsi"/>
          <w:b/>
          <w:i/>
          <w:highlight w:val="yellow"/>
        </w:rPr>
      </w:pPr>
    </w:p>
    <w:p w14:paraId="5BFCCD0B" w14:textId="77777777" w:rsidR="00D26B76" w:rsidRPr="00B94201" w:rsidRDefault="00D26B76" w:rsidP="00A870D7">
      <w:pPr>
        <w:jc w:val="both"/>
        <w:rPr>
          <w:rFonts w:asciiTheme="majorHAnsi" w:hAnsiTheme="majorHAnsi"/>
          <w:b/>
          <w:i/>
          <w:sz w:val="22"/>
        </w:rPr>
      </w:pPr>
    </w:p>
    <w:p w14:paraId="0C5313BD" w14:textId="77777777" w:rsidR="00D26B76" w:rsidRPr="00B94201" w:rsidRDefault="00D26B76" w:rsidP="00A870D7">
      <w:pPr>
        <w:jc w:val="both"/>
        <w:rPr>
          <w:rFonts w:asciiTheme="majorHAnsi" w:hAnsiTheme="majorHAnsi"/>
          <w:b/>
          <w:i/>
          <w:sz w:val="22"/>
        </w:rPr>
      </w:pPr>
      <w:r w:rsidRPr="00B94201">
        <w:rPr>
          <w:rFonts w:asciiTheme="majorHAnsi" w:hAnsiTheme="majorHAnsi"/>
          <w:b/>
          <w:i/>
          <w:sz w:val="22"/>
        </w:rPr>
        <w:t>SERVICE ACTIVITIES</w:t>
      </w:r>
    </w:p>
    <w:p w14:paraId="6A28ECFC" w14:textId="77777777" w:rsidR="00B467D5" w:rsidRPr="00B94201" w:rsidRDefault="00B467D5" w:rsidP="00B467D5">
      <w:pPr>
        <w:jc w:val="both"/>
        <w:rPr>
          <w:rFonts w:asciiTheme="majorHAnsi" w:hAnsiTheme="majorHAnsi"/>
          <w:b/>
          <w:i/>
          <w:sz w:val="22"/>
        </w:rPr>
      </w:pPr>
      <w:r w:rsidRPr="00B94201">
        <w:rPr>
          <w:rFonts w:asciiTheme="majorHAnsi" w:hAnsiTheme="majorHAnsi"/>
          <w:b/>
          <w:i/>
          <w:sz w:val="22"/>
        </w:rPr>
        <w:t>Barbara Davis Center</w:t>
      </w:r>
    </w:p>
    <w:p w14:paraId="3F1869A5" w14:textId="77777777" w:rsidR="00983848" w:rsidRPr="00B94201" w:rsidRDefault="00983848" w:rsidP="00B467D5">
      <w:pPr>
        <w:jc w:val="both"/>
        <w:rPr>
          <w:rFonts w:asciiTheme="majorHAnsi" w:hAnsiTheme="majorHAnsi"/>
          <w:sz w:val="22"/>
        </w:rPr>
      </w:pPr>
      <w:r w:rsidRPr="00B94201">
        <w:rPr>
          <w:rFonts w:asciiTheme="majorHAnsi" w:hAnsiTheme="majorHAnsi"/>
          <w:sz w:val="22"/>
        </w:rPr>
        <w:t>2017</w:t>
      </w:r>
      <w:r w:rsidRPr="00B94201">
        <w:rPr>
          <w:rFonts w:asciiTheme="majorHAnsi" w:hAnsiTheme="majorHAnsi"/>
          <w:sz w:val="22"/>
        </w:rPr>
        <w:tab/>
      </w:r>
      <w:r w:rsidRPr="00B94201">
        <w:rPr>
          <w:rFonts w:asciiTheme="majorHAnsi" w:hAnsiTheme="majorHAnsi"/>
          <w:sz w:val="22"/>
        </w:rPr>
        <w:tab/>
        <w:t xml:space="preserve">Coordinator, </w:t>
      </w:r>
      <w:r w:rsidR="004F22E2" w:rsidRPr="00B94201">
        <w:rPr>
          <w:rFonts w:asciiTheme="majorHAnsi" w:hAnsiTheme="majorHAnsi"/>
          <w:sz w:val="22"/>
        </w:rPr>
        <w:t>Autoimmunity Studies Conference</w:t>
      </w:r>
      <w:r w:rsidRPr="00B94201">
        <w:rPr>
          <w:rFonts w:asciiTheme="majorHAnsi" w:hAnsiTheme="majorHAnsi"/>
          <w:sz w:val="22"/>
        </w:rPr>
        <w:t>, Feb</w:t>
      </w:r>
      <w:r w:rsidR="004F22E2" w:rsidRPr="00B94201">
        <w:rPr>
          <w:rFonts w:asciiTheme="majorHAnsi" w:hAnsiTheme="majorHAnsi"/>
          <w:sz w:val="22"/>
        </w:rPr>
        <w:t xml:space="preserve"> 9-10</w:t>
      </w:r>
      <w:r w:rsidRPr="00B94201">
        <w:rPr>
          <w:rFonts w:asciiTheme="majorHAnsi" w:hAnsiTheme="majorHAnsi"/>
          <w:sz w:val="22"/>
        </w:rPr>
        <w:t>. 2017, Golden CO</w:t>
      </w:r>
    </w:p>
    <w:p w14:paraId="2699C093" w14:textId="77777777" w:rsidR="00B467D5" w:rsidRPr="00B94201" w:rsidRDefault="00F2124A" w:rsidP="00B467D5">
      <w:pPr>
        <w:jc w:val="both"/>
        <w:rPr>
          <w:rFonts w:asciiTheme="majorHAnsi" w:hAnsiTheme="majorHAnsi"/>
          <w:sz w:val="22"/>
        </w:rPr>
      </w:pPr>
      <w:r w:rsidRPr="00B94201">
        <w:rPr>
          <w:rFonts w:asciiTheme="majorHAnsi" w:hAnsiTheme="majorHAnsi"/>
          <w:sz w:val="22"/>
        </w:rPr>
        <w:t>2016</w:t>
      </w:r>
      <w:r w:rsidR="00B467D5" w:rsidRPr="00B94201">
        <w:rPr>
          <w:rFonts w:asciiTheme="majorHAnsi" w:hAnsiTheme="majorHAnsi"/>
          <w:sz w:val="22"/>
        </w:rPr>
        <w:t>-Prese</w:t>
      </w:r>
      <w:r w:rsidRPr="00B94201">
        <w:rPr>
          <w:rFonts w:asciiTheme="majorHAnsi" w:hAnsiTheme="majorHAnsi"/>
          <w:sz w:val="22"/>
        </w:rPr>
        <w:t>nt</w:t>
      </w:r>
      <w:r w:rsidRPr="00B94201">
        <w:rPr>
          <w:rFonts w:asciiTheme="majorHAnsi" w:hAnsiTheme="majorHAnsi"/>
          <w:sz w:val="22"/>
        </w:rPr>
        <w:tab/>
        <w:t>Member, BDC Research Freezer Space Committ</w:t>
      </w:r>
      <w:r w:rsidR="00B467D5" w:rsidRPr="00B94201">
        <w:rPr>
          <w:rFonts w:asciiTheme="majorHAnsi" w:hAnsiTheme="majorHAnsi"/>
          <w:sz w:val="22"/>
        </w:rPr>
        <w:t>ee</w:t>
      </w:r>
    </w:p>
    <w:p w14:paraId="737D94E0" w14:textId="77777777" w:rsidR="00983848" w:rsidRPr="00B94201" w:rsidRDefault="00983848" w:rsidP="00B467D5">
      <w:pPr>
        <w:jc w:val="both"/>
        <w:rPr>
          <w:rFonts w:asciiTheme="majorHAnsi" w:hAnsiTheme="majorHAnsi"/>
          <w:sz w:val="22"/>
        </w:rPr>
      </w:pPr>
      <w:r w:rsidRPr="00B94201">
        <w:rPr>
          <w:rFonts w:asciiTheme="majorHAnsi" w:hAnsiTheme="majorHAnsi"/>
          <w:sz w:val="22"/>
        </w:rPr>
        <w:t>2012-Present</w:t>
      </w:r>
      <w:r w:rsidRPr="00B94201">
        <w:rPr>
          <w:rFonts w:asciiTheme="majorHAnsi" w:hAnsiTheme="majorHAnsi"/>
          <w:sz w:val="22"/>
        </w:rPr>
        <w:tab/>
        <w:t>Biannual Biosafety Training Presentations: Laboratory and Clinical Research Staff</w:t>
      </w:r>
    </w:p>
    <w:p w14:paraId="33C54E89" w14:textId="77777777" w:rsidR="00B467D5" w:rsidRPr="00B94201" w:rsidRDefault="00B467D5" w:rsidP="00B467D5">
      <w:pPr>
        <w:jc w:val="both"/>
        <w:rPr>
          <w:rFonts w:asciiTheme="majorHAnsi" w:hAnsiTheme="majorHAnsi" w:cs="Arial"/>
          <w:sz w:val="22"/>
        </w:rPr>
      </w:pPr>
    </w:p>
    <w:p w14:paraId="3362ACAC" w14:textId="77777777" w:rsidR="00D26B76" w:rsidRPr="00B94201" w:rsidRDefault="00263DA8" w:rsidP="00A870D7">
      <w:pPr>
        <w:jc w:val="both"/>
        <w:rPr>
          <w:rFonts w:asciiTheme="majorHAnsi" w:hAnsiTheme="majorHAnsi"/>
          <w:b/>
          <w:i/>
          <w:sz w:val="22"/>
        </w:rPr>
      </w:pPr>
      <w:r w:rsidRPr="00B94201">
        <w:rPr>
          <w:rFonts w:asciiTheme="majorHAnsi" w:hAnsiTheme="majorHAnsi"/>
          <w:b/>
          <w:i/>
          <w:sz w:val="22"/>
        </w:rPr>
        <w:t>Community Volunteer</w:t>
      </w:r>
    </w:p>
    <w:p w14:paraId="6B870039" w14:textId="77777777" w:rsidR="00D070D8" w:rsidRPr="00B94201" w:rsidRDefault="00263DA8" w:rsidP="00A870D7">
      <w:pPr>
        <w:jc w:val="both"/>
        <w:rPr>
          <w:rFonts w:asciiTheme="majorHAnsi" w:hAnsiTheme="majorHAnsi"/>
          <w:sz w:val="22"/>
        </w:rPr>
      </w:pPr>
      <w:r w:rsidRPr="00B94201">
        <w:rPr>
          <w:rFonts w:asciiTheme="majorHAnsi" w:hAnsiTheme="majorHAnsi"/>
          <w:sz w:val="22"/>
        </w:rPr>
        <w:t>2015-Present</w:t>
      </w:r>
      <w:r w:rsidR="00D070D8" w:rsidRPr="00B94201">
        <w:rPr>
          <w:rFonts w:asciiTheme="majorHAnsi" w:hAnsiTheme="majorHAnsi"/>
          <w:sz w:val="22"/>
        </w:rPr>
        <w:tab/>
      </w:r>
      <w:r w:rsidRPr="00B94201">
        <w:rPr>
          <w:rFonts w:asciiTheme="majorHAnsi" w:hAnsiTheme="majorHAnsi"/>
          <w:sz w:val="22"/>
        </w:rPr>
        <w:t>Catechist, Ave Maria Catholic Parish RCIA Team</w:t>
      </w:r>
    </w:p>
    <w:p w14:paraId="35207E53" w14:textId="77777777" w:rsidR="00D26B76" w:rsidRPr="00B94201" w:rsidRDefault="00263DA8" w:rsidP="00A870D7">
      <w:pPr>
        <w:rPr>
          <w:rFonts w:asciiTheme="majorHAnsi" w:hAnsiTheme="majorHAnsi"/>
          <w:sz w:val="22"/>
        </w:rPr>
      </w:pPr>
      <w:r w:rsidRPr="00B94201">
        <w:rPr>
          <w:rFonts w:asciiTheme="majorHAnsi" w:hAnsiTheme="majorHAnsi"/>
          <w:sz w:val="22"/>
        </w:rPr>
        <w:t>2014-Present</w:t>
      </w:r>
      <w:r w:rsidR="00D26B76" w:rsidRPr="00B94201">
        <w:rPr>
          <w:rFonts w:asciiTheme="majorHAnsi" w:hAnsiTheme="majorHAnsi"/>
          <w:sz w:val="22"/>
        </w:rPr>
        <w:tab/>
      </w:r>
      <w:r w:rsidRPr="00B94201">
        <w:rPr>
          <w:rFonts w:asciiTheme="majorHAnsi" w:hAnsiTheme="majorHAnsi"/>
          <w:sz w:val="22"/>
        </w:rPr>
        <w:t>Food Pantry Volunteer, Catholic Charities of Colorado Springs</w:t>
      </w:r>
    </w:p>
    <w:p w14:paraId="3A9AF41E" w14:textId="77777777" w:rsidR="00420510" w:rsidRPr="00B94201" w:rsidRDefault="00263DA8" w:rsidP="00A870D7">
      <w:pPr>
        <w:rPr>
          <w:rFonts w:asciiTheme="majorHAnsi" w:hAnsiTheme="majorHAnsi"/>
          <w:sz w:val="22"/>
        </w:rPr>
      </w:pPr>
      <w:r w:rsidRPr="00B94201">
        <w:rPr>
          <w:rFonts w:asciiTheme="majorHAnsi" w:hAnsiTheme="majorHAnsi"/>
          <w:sz w:val="22"/>
        </w:rPr>
        <w:t>2010</w:t>
      </w:r>
      <w:r w:rsidR="00420510" w:rsidRPr="00B94201">
        <w:rPr>
          <w:rFonts w:asciiTheme="majorHAnsi" w:hAnsiTheme="majorHAnsi"/>
          <w:sz w:val="22"/>
        </w:rPr>
        <w:t xml:space="preserve">- </w:t>
      </w:r>
      <w:r w:rsidRPr="00B94201">
        <w:rPr>
          <w:rFonts w:asciiTheme="majorHAnsi" w:hAnsiTheme="majorHAnsi"/>
          <w:sz w:val="22"/>
        </w:rPr>
        <w:t>2013</w:t>
      </w:r>
      <w:r w:rsidR="00420510" w:rsidRPr="00B94201">
        <w:rPr>
          <w:rFonts w:asciiTheme="majorHAnsi" w:hAnsiTheme="majorHAnsi"/>
          <w:sz w:val="22"/>
        </w:rPr>
        <w:tab/>
      </w:r>
      <w:r w:rsidRPr="00B94201">
        <w:rPr>
          <w:rFonts w:asciiTheme="majorHAnsi" w:hAnsiTheme="majorHAnsi"/>
          <w:sz w:val="22"/>
        </w:rPr>
        <w:t xml:space="preserve">Co-chair, Legend High School Men’s Soccer </w:t>
      </w:r>
      <w:r w:rsidR="00983848" w:rsidRPr="00B94201">
        <w:rPr>
          <w:rFonts w:asciiTheme="majorHAnsi" w:hAnsiTheme="majorHAnsi"/>
          <w:sz w:val="22"/>
        </w:rPr>
        <w:t>Booster Club</w:t>
      </w:r>
    </w:p>
    <w:p w14:paraId="6594050D" w14:textId="77777777" w:rsidR="00D26B76" w:rsidRDefault="00D26B76" w:rsidP="00A870D7">
      <w:pPr>
        <w:jc w:val="both"/>
        <w:rPr>
          <w:rFonts w:asciiTheme="majorHAnsi" w:hAnsiTheme="majorHAnsi"/>
          <w:sz w:val="22"/>
        </w:rPr>
      </w:pPr>
    </w:p>
    <w:p w14:paraId="4BA63BEB" w14:textId="77777777" w:rsidR="007534CF" w:rsidRPr="00B94201" w:rsidRDefault="007534CF" w:rsidP="00A870D7">
      <w:pPr>
        <w:jc w:val="both"/>
        <w:rPr>
          <w:rFonts w:asciiTheme="majorHAnsi" w:hAnsiTheme="majorHAnsi"/>
          <w:sz w:val="22"/>
        </w:rPr>
      </w:pPr>
    </w:p>
    <w:p w14:paraId="26B31209" w14:textId="2F903DF9" w:rsidR="008A3C89" w:rsidRPr="00B94201" w:rsidRDefault="00D508E9" w:rsidP="00217D5D">
      <w:pPr>
        <w:widowControl/>
        <w:rPr>
          <w:rFonts w:asciiTheme="majorHAnsi" w:hAnsiTheme="majorHAnsi"/>
          <w:b/>
          <w:i/>
          <w:sz w:val="22"/>
        </w:rPr>
      </w:pPr>
      <w:r w:rsidRPr="00B94201">
        <w:rPr>
          <w:rFonts w:asciiTheme="majorHAnsi" w:hAnsiTheme="majorHAnsi"/>
          <w:b/>
          <w:i/>
          <w:sz w:val="22"/>
        </w:rPr>
        <w:t>GRANT SUPPORT</w:t>
      </w:r>
    </w:p>
    <w:p w14:paraId="3EC79E77" w14:textId="77777777" w:rsidR="007D3DAF" w:rsidRDefault="00551098" w:rsidP="00050914">
      <w:pPr>
        <w:pStyle w:val="Heading1"/>
        <w:spacing w:before="120"/>
        <w:rPr>
          <w:rFonts w:asciiTheme="majorHAnsi" w:hAnsiTheme="majorHAnsi"/>
          <w:b w:val="0"/>
          <w:sz w:val="22"/>
          <w:szCs w:val="22"/>
        </w:rPr>
      </w:pPr>
      <w:r w:rsidRPr="00B94201">
        <w:rPr>
          <w:rFonts w:asciiTheme="majorHAnsi" w:hAnsiTheme="majorHAnsi"/>
          <w:sz w:val="22"/>
          <w:szCs w:val="22"/>
          <w:u w:val="single"/>
        </w:rPr>
        <w:t>Active Grants</w:t>
      </w:r>
      <w:r w:rsidR="00944496" w:rsidRPr="00B94201">
        <w:rPr>
          <w:rFonts w:asciiTheme="majorHAnsi" w:hAnsiTheme="majorHAnsi"/>
          <w:b w:val="0"/>
          <w:sz w:val="22"/>
          <w:szCs w:val="22"/>
        </w:rPr>
        <w:tab/>
      </w:r>
    </w:p>
    <w:p w14:paraId="59F1B54A" w14:textId="77777777" w:rsidR="000F4E22" w:rsidRPr="00B94201" w:rsidRDefault="000F4E22" w:rsidP="000F4E22">
      <w:pPr>
        <w:rPr>
          <w:rFonts w:asciiTheme="majorHAnsi" w:hAnsiTheme="majorHAnsi"/>
          <w:sz w:val="22"/>
          <w:szCs w:val="22"/>
        </w:rPr>
      </w:pPr>
      <w:r w:rsidRPr="00B94201">
        <w:rPr>
          <w:rFonts w:asciiTheme="majorHAnsi" w:hAnsiTheme="majorHAnsi"/>
          <w:sz w:val="22"/>
          <w:szCs w:val="22"/>
        </w:rPr>
        <w:t>2004-Present</w:t>
      </w:r>
      <w:r w:rsidRPr="00B94201">
        <w:rPr>
          <w:rFonts w:asciiTheme="majorHAnsi" w:hAnsiTheme="majorHAnsi"/>
          <w:sz w:val="22"/>
          <w:szCs w:val="22"/>
        </w:rPr>
        <w:tab/>
        <w:t xml:space="preserve">Title: Natural History of Pre-Diabetic Autoimmunity (DAISY Study) </w:t>
      </w:r>
    </w:p>
    <w:p w14:paraId="28C4AC8E" w14:textId="77777777" w:rsidR="000F4E22" w:rsidRPr="00B94201" w:rsidRDefault="000F4E22" w:rsidP="000F4E22">
      <w:pPr>
        <w:ind w:left="720" w:firstLine="720"/>
        <w:rPr>
          <w:rFonts w:asciiTheme="majorHAnsi" w:hAnsiTheme="majorHAnsi"/>
          <w:sz w:val="22"/>
          <w:szCs w:val="22"/>
        </w:rPr>
      </w:pPr>
      <w:r w:rsidRPr="00B94201">
        <w:rPr>
          <w:rFonts w:asciiTheme="majorHAnsi" w:hAnsiTheme="majorHAnsi"/>
          <w:sz w:val="22"/>
          <w:szCs w:val="22"/>
        </w:rPr>
        <w:t>Funding Source: NIH, NIDDK/NIAID R01 DK32493</w:t>
      </w:r>
    </w:p>
    <w:p w14:paraId="1C1C80CE" w14:textId="77777777" w:rsidR="000F4E22" w:rsidRPr="00B94201" w:rsidRDefault="000F4E22" w:rsidP="000F4E22">
      <w:pPr>
        <w:ind w:left="720" w:firstLine="720"/>
        <w:rPr>
          <w:rFonts w:asciiTheme="majorHAnsi" w:hAnsiTheme="majorHAnsi"/>
          <w:sz w:val="22"/>
          <w:szCs w:val="22"/>
        </w:rPr>
      </w:pPr>
      <w:r w:rsidRPr="00B94201">
        <w:rPr>
          <w:rFonts w:asciiTheme="majorHAnsi" w:hAnsiTheme="majorHAnsi"/>
          <w:sz w:val="22"/>
          <w:szCs w:val="22"/>
        </w:rPr>
        <w:t>Dates and Status: 01/1992-4/30/20-Ongoing</w:t>
      </w:r>
    </w:p>
    <w:p w14:paraId="0C8621AD" w14:textId="77777777" w:rsidR="000F4E22" w:rsidRPr="00B94201" w:rsidRDefault="000F4E22" w:rsidP="000F4E22">
      <w:pPr>
        <w:ind w:left="720" w:firstLine="720"/>
        <w:rPr>
          <w:rFonts w:asciiTheme="majorHAnsi" w:hAnsiTheme="majorHAnsi"/>
          <w:sz w:val="22"/>
          <w:szCs w:val="22"/>
        </w:rPr>
      </w:pPr>
      <w:r w:rsidRPr="00B94201">
        <w:rPr>
          <w:rFonts w:asciiTheme="majorHAnsi" w:hAnsiTheme="majorHAnsi"/>
          <w:sz w:val="22"/>
          <w:szCs w:val="22"/>
        </w:rPr>
        <w:t>Principal Investigator: Marian Rewers, MD, PhD</w:t>
      </w:r>
    </w:p>
    <w:p w14:paraId="10C69E3A" w14:textId="77777777" w:rsidR="000F4E22" w:rsidRPr="00B94201" w:rsidRDefault="000F4E22" w:rsidP="000F4E22">
      <w:pPr>
        <w:ind w:left="2160" w:hanging="720"/>
        <w:rPr>
          <w:rFonts w:asciiTheme="majorHAnsi" w:hAnsiTheme="majorHAnsi"/>
          <w:sz w:val="22"/>
          <w:szCs w:val="22"/>
        </w:rPr>
      </w:pPr>
      <w:r w:rsidRPr="00B94201">
        <w:rPr>
          <w:rFonts w:asciiTheme="majorHAnsi" w:hAnsiTheme="majorHAnsi"/>
          <w:sz w:val="22"/>
          <w:szCs w:val="22"/>
        </w:rPr>
        <w:t>Role: Study Coordinator (2012-present)</w:t>
      </w:r>
    </w:p>
    <w:p w14:paraId="2EB0C946" w14:textId="77777777" w:rsidR="000F4E22" w:rsidRPr="00B94201" w:rsidRDefault="000F4E22" w:rsidP="000F4E22">
      <w:pPr>
        <w:ind w:left="2160" w:hanging="720"/>
        <w:rPr>
          <w:rFonts w:asciiTheme="majorHAnsi" w:hAnsiTheme="majorHAnsi"/>
          <w:sz w:val="22"/>
          <w:szCs w:val="22"/>
        </w:rPr>
      </w:pPr>
      <w:r w:rsidRPr="00B94201">
        <w:rPr>
          <w:rFonts w:asciiTheme="majorHAnsi" w:hAnsiTheme="majorHAnsi"/>
          <w:sz w:val="22"/>
          <w:szCs w:val="22"/>
        </w:rPr>
        <w:t>Laboratory Supervisor (2004-present)</w:t>
      </w:r>
    </w:p>
    <w:p w14:paraId="4F2650BB" w14:textId="77777777" w:rsidR="000F4E22" w:rsidRPr="00B94201" w:rsidRDefault="000F4E22" w:rsidP="000F4E22">
      <w:pPr>
        <w:ind w:left="2160" w:hanging="720"/>
        <w:rPr>
          <w:rFonts w:asciiTheme="majorHAnsi" w:hAnsiTheme="majorHAnsi"/>
          <w:sz w:val="22"/>
          <w:szCs w:val="22"/>
        </w:rPr>
      </w:pPr>
      <w:r w:rsidRPr="00B94201">
        <w:rPr>
          <w:rFonts w:asciiTheme="majorHAnsi" w:hAnsiTheme="majorHAnsi"/>
          <w:sz w:val="22"/>
          <w:szCs w:val="22"/>
        </w:rPr>
        <w:t>Data Management Team Supervisor (2014-present)</w:t>
      </w:r>
    </w:p>
    <w:p w14:paraId="6A18F166" w14:textId="0BF3E8A8" w:rsidR="000F4E22" w:rsidRDefault="000F4E22" w:rsidP="000F4E22">
      <w:pPr>
        <w:rPr>
          <w:rFonts w:asciiTheme="majorHAnsi" w:hAnsiTheme="majorHAnsi"/>
          <w:sz w:val="22"/>
          <w:szCs w:val="22"/>
        </w:rPr>
      </w:pPr>
      <w:r w:rsidRPr="00B94201">
        <w:rPr>
          <w:rFonts w:asciiTheme="majorHAnsi" w:hAnsiTheme="majorHAnsi"/>
          <w:sz w:val="22"/>
          <w:szCs w:val="22"/>
        </w:rPr>
        <w:t>To determine age-specific incidence of islet autoimmunity, environmental and genetic risk factors, and determinants of progression to diabetes.</w:t>
      </w:r>
    </w:p>
    <w:p w14:paraId="079D562C" w14:textId="77777777" w:rsidR="000F4E22" w:rsidRDefault="000F4E22" w:rsidP="000F4E22">
      <w:pPr>
        <w:rPr>
          <w:rFonts w:asciiTheme="majorHAnsi" w:hAnsiTheme="majorHAnsi"/>
          <w:sz w:val="22"/>
          <w:szCs w:val="22"/>
        </w:rPr>
      </w:pPr>
    </w:p>
    <w:p w14:paraId="39FF91C7" w14:textId="35858263" w:rsidR="000F4E22" w:rsidRDefault="000F4E22" w:rsidP="000F4E22">
      <w:pPr>
        <w:rPr>
          <w:rFonts w:asciiTheme="majorHAnsi" w:hAnsiTheme="majorHAnsi"/>
          <w:sz w:val="22"/>
          <w:szCs w:val="22"/>
        </w:rPr>
      </w:pPr>
      <w:r>
        <w:rPr>
          <w:rFonts w:asciiTheme="majorHAnsi" w:hAnsiTheme="majorHAnsi"/>
          <w:sz w:val="22"/>
          <w:szCs w:val="22"/>
        </w:rPr>
        <w:t>DAISY Ancillary Studies:</w:t>
      </w:r>
    </w:p>
    <w:p w14:paraId="1C885730" w14:textId="1EE92FC9" w:rsidR="000F4E22" w:rsidRDefault="007A093B" w:rsidP="007534CF">
      <w:pPr>
        <w:ind w:firstLine="720"/>
        <w:rPr>
          <w:rFonts w:asciiTheme="majorHAnsi" w:hAnsiTheme="majorHAnsi"/>
          <w:sz w:val="22"/>
          <w:szCs w:val="22"/>
        </w:rPr>
      </w:pPr>
      <w:r>
        <w:rPr>
          <w:rFonts w:asciiTheme="majorHAnsi" w:hAnsiTheme="majorHAnsi"/>
          <w:sz w:val="22"/>
          <w:szCs w:val="22"/>
        </w:rPr>
        <w:t xml:space="preserve">Jan. </w:t>
      </w:r>
      <w:r w:rsidR="000F4E22">
        <w:rPr>
          <w:rFonts w:asciiTheme="majorHAnsi" w:hAnsiTheme="majorHAnsi"/>
          <w:sz w:val="22"/>
          <w:szCs w:val="22"/>
        </w:rPr>
        <w:t>2015</w:t>
      </w:r>
      <w:r>
        <w:rPr>
          <w:rFonts w:asciiTheme="majorHAnsi" w:hAnsiTheme="majorHAnsi"/>
          <w:sz w:val="22"/>
          <w:szCs w:val="22"/>
        </w:rPr>
        <w:t>-Present</w:t>
      </w:r>
      <w:r>
        <w:rPr>
          <w:rFonts w:asciiTheme="majorHAnsi" w:hAnsiTheme="majorHAnsi"/>
          <w:sz w:val="22"/>
          <w:szCs w:val="22"/>
        </w:rPr>
        <w:tab/>
      </w:r>
      <w:proofErr w:type="spellStart"/>
      <w:r w:rsidR="000F4E22">
        <w:rPr>
          <w:rFonts w:asciiTheme="majorHAnsi" w:hAnsiTheme="majorHAnsi"/>
          <w:sz w:val="22"/>
          <w:szCs w:val="22"/>
        </w:rPr>
        <w:t>IVY’Omics</w:t>
      </w:r>
      <w:proofErr w:type="spellEnd"/>
      <w:r w:rsidR="000F4E22">
        <w:rPr>
          <w:rFonts w:asciiTheme="majorHAnsi" w:hAnsiTheme="majorHAnsi"/>
          <w:sz w:val="22"/>
          <w:szCs w:val="22"/>
        </w:rPr>
        <w:t xml:space="preserve">: </w:t>
      </w:r>
      <w:proofErr w:type="spellStart"/>
      <w:r w:rsidR="000F4E22">
        <w:rPr>
          <w:rFonts w:asciiTheme="majorHAnsi" w:hAnsiTheme="majorHAnsi"/>
          <w:sz w:val="22"/>
          <w:szCs w:val="22"/>
        </w:rPr>
        <w:t>Nutrigenetics</w:t>
      </w:r>
      <w:proofErr w:type="spellEnd"/>
      <w:r w:rsidR="000F4E22">
        <w:rPr>
          <w:rFonts w:asciiTheme="majorHAnsi" w:hAnsiTheme="majorHAnsi"/>
          <w:sz w:val="22"/>
          <w:szCs w:val="22"/>
        </w:rPr>
        <w:t xml:space="preserve"> and Genomics in Type 1 Diabetes</w:t>
      </w:r>
    </w:p>
    <w:p w14:paraId="0E19F848" w14:textId="435584A2" w:rsidR="000F4E22" w:rsidRDefault="000F4E22" w:rsidP="000F4E22">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sidR="007A093B">
        <w:rPr>
          <w:rFonts w:asciiTheme="majorHAnsi" w:hAnsiTheme="majorHAnsi"/>
          <w:sz w:val="22"/>
          <w:szCs w:val="22"/>
        </w:rPr>
        <w:tab/>
      </w:r>
      <w:r w:rsidR="007534CF">
        <w:rPr>
          <w:rFonts w:asciiTheme="majorHAnsi" w:hAnsiTheme="majorHAnsi"/>
          <w:sz w:val="22"/>
          <w:szCs w:val="22"/>
        </w:rPr>
        <w:tab/>
      </w:r>
      <w:r>
        <w:rPr>
          <w:rFonts w:asciiTheme="majorHAnsi" w:hAnsiTheme="majorHAnsi"/>
          <w:sz w:val="22"/>
          <w:szCs w:val="22"/>
        </w:rPr>
        <w:t>Principal Investigator: Jill Norris, PhD</w:t>
      </w:r>
    </w:p>
    <w:p w14:paraId="36A7C654" w14:textId="42CE01A9" w:rsidR="000F4E22" w:rsidRDefault="000F4E22" w:rsidP="000F4E22">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sidR="007A093B">
        <w:rPr>
          <w:rFonts w:asciiTheme="majorHAnsi" w:hAnsiTheme="majorHAnsi"/>
          <w:sz w:val="22"/>
          <w:szCs w:val="22"/>
        </w:rPr>
        <w:tab/>
      </w:r>
      <w:r w:rsidR="007534CF">
        <w:rPr>
          <w:rFonts w:asciiTheme="majorHAnsi" w:hAnsiTheme="majorHAnsi"/>
          <w:sz w:val="22"/>
          <w:szCs w:val="22"/>
        </w:rPr>
        <w:tab/>
      </w:r>
      <w:r>
        <w:rPr>
          <w:rFonts w:asciiTheme="majorHAnsi" w:hAnsiTheme="majorHAnsi"/>
          <w:sz w:val="22"/>
          <w:szCs w:val="22"/>
        </w:rPr>
        <w:t>Role: Laboratory and Data Management</w:t>
      </w:r>
    </w:p>
    <w:p w14:paraId="5BDC5CB1" w14:textId="77777777" w:rsidR="000F4E22" w:rsidRDefault="000F4E22" w:rsidP="000F4E22">
      <w:pPr>
        <w:rPr>
          <w:rFonts w:asciiTheme="majorHAnsi" w:hAnsiTheme="majorHAnsi"/>
          <w:sz w:val="22"/>
          <w:szCs w:val="22"/>
        </w:rPr>
      </w:pPr>
    </w:p>
    <w:p w14:paraId="1F9CE885" w14:textId="3D244F87" w:rsidR="007A093B" w:rsidRDefault="007A093B" w:rsidP="007534CF">
      <w:pPr>
        <w:ind w:left="2880" w:hanging="2160"/>
        <w:rPr>
          <w:rFonts w:asciiTheme="majorHAnsi" w:hAnsiTheme="majorHAnsi"/>
          <w:sz w:val="22"/>
          <w:szCs w:val="22"/>
        </w:rPr>
      </w:pPr>
      <w:r>
        <w:rPr>
          <w:rFonts w:asciiTheme="majorHAnsi" w:hAnsiTheme="majorHAnsi"/>
          <w:sz w:val="22"/>
          <w:szCs w:val="22"/>
        </w:rPr>
        <w:t xml:space="preserve">May </w:t>
      </w:r>
      <w:r w:rsidR="000F4E22">
        <w:rPr>
          <w:rFonts w:asciiTheme="majorHAnsi" w:hAnsiTheme="majorHAnsi"/>
          <w:sz w:val="22"/>
          <w:szCs w:val="22"/>
        </w:rPr>
        <w:t xml:space="preserve">2017-Present </w:t>
      </w:r>
      <w:r w:rsidR="000F4E22">
        <w:rPr>
          <w:rFonts w:asciiTheme="majorHAnsi" w:hAnsiTheme="majorHAnsi"/>
          <w:sz w:val="22"/>
          <w:szCs w:val="22"/>
        </w:rPr>
        <w:tab/>
      </w:r>
      <w:r>
        <w:rPr>
          <w:rFonts w:asciiTheme="majorHAnsi" w:hAnsiTheme="majorHAnsi"/>
          <w:sz w:val="22"/>
          <w:szCs w:val="22"/>
        </w:rPr>
        <w:t>Immune Biomarkers in Type 1 Diabetes and Other Autoimmune Diseases</w:t>
      </w:r>
    </w:p>
    <w:p w14:paraId="38746BF5" w14:textId="74227CD2" w:rsidR="007A093B" w:rsidRDefault="007A093B" w:rsidP="000F4E22">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7534CF">
        <w:rPr>
          <w:rFonts w:asciiTheme="majorHAnsi" w:hAnsiTheme="majorHAnsi"/>
          <w:sz w:val="22"/>
          <w:szCs w:val="22"/>
        </w:rPr>
        <w:tab/>
      </w:r>
      <w:r>
        <w:rPr>
          <w:rFonts w:asciiTheme="majorHAnsi" w:hAnsiTheme="majorHAnsi"/>
          <w:sz w:val="22"/>
          <w:szCs w:val="22"/>
        </w:rPr>
        <w:t>Principal Investigator: Aaron Michels, MD</w:t>
      </w:r>
    </w:p>
    <w:p w14:paraId="5E297231" w14:textId="6A1B689E" w:rsidR="007A093B" w:rsidRDefault="007A093B" w:rsidP="000F4E22">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7534CF">
        <w:rPr>
          <w:rFonts w:asciiTheme="majorHAnsi" w:hAnsiTheme="majorHAnsi"/>
          <w:sz w:val="22"/>
          <w:szCs w:val="22"/>
        </w:rPr>
        <w:tab/>
      </w:r>
      <w:r>
        <w:rPr>
          <w:rFonts w:asciiTheme="majorHAnsi" w:hAnsiTheme="majorHAnsi"/>
          <w:sz w:val="22"/>
          <w:szCs w:val="22"/>
        </w:rPr>
        <w:t>Role: Study Coordinator for DAISY cohort</w:t>
      </w:r>
    </w:p>
    <w:p w14:paraId="0963F280" w14:textId="77777777" w:rsidR="007A093B" w:rsidRDefault="007A093B" w:rsidP="000F4E22">
      <w:pPr>
        <w:rPr>
          <w:rFonts w:asciiTheme="majorHAnsi" w:hAnsiTheme="majorHAnsi"/>
          <w:sz w:val="22"/>
          <w:szCs w:val="22"/>
        </w:rPr>
      </w:pPr>
    </w:p>
    <w:p w14:paraId="5A5ACA2D" w14:textId="350BBF57" w:rsidR="007A093B" w:rsidRDefault="007A093B" w:rsidP="007534CF">
      <w:pPr>
        <w:ind w:firstLine="720"/>
        <w:rPr>
          <w:rFonts w:asciiTheme="majorHAnsi" w:hAnsiTheme="majorHAnsi"/>
          <w:sz w:val="22"/>
          <w:szCs w:val="22"/>
        </w:rPr>
      </w:pPr>
      <w:r>
        <w:rPr>
          <w:rFonts w:asciiTheme="majorHAnsi" w:hAnsiTheme="majorHAnsi"/>
          <w:sz w:val="22"/>
          <w:szCs w:val="22"/>
        </w:rPr>
        <w:t>August 2017-Present</w:t>
      </w:r>
      <w:r>
        <w:rPr>
          <w:rFonts w:asciiTheme="majorHAnsi" w:hAnsiTheme="majorHAnsi"/>
          <w:sz w:val="22"/>
          <w:szCs w:val="22"/>
        </w:rPr>
        <w:tab/>
        <w:t>JDRF/IBM Watson Type 1 Diabetes Project</w:t>
      </w:r>
    </w:p>
    <w:p w14:paraId="481F89C1" w14:textId="388957A1" w:rsidR="000F4E22" w:rsidRDefault="007A093B" w:rsidP="000F4E22">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t xml:space="preserve"> </w:t>
      </w:r>
      <w:r>
        <w:rPr>
          <w:rFonts w:asciiTheme="majorHAnsi" w:hAnsiTheme="majorHAnsi"/>
          <w:sz w:val="22"/>
          <w:szCs w:val="22"/>
        </w:rPr>
        <w:tab/>
      </w:r>
      <w:r w:rsidR="007534CF">
        <w:rPr>
          <w:rFonts w:asciiTheme="majorHAnsi" w:hAnsiTheme="majorHAnsi"/>
          <w:sz w:val="22"/>
          <w:szCs w:val="22"/>
        </w:rPr>
        <w:tab/>
      </w:r>
      <w:r>
        <w:rPr>
          <w:rFonts w:asciiTheme="majorHAnsi" w:hAnsiTheme="majorHAnsi"/>
          <w:sz w:val="22"/>
          <w:szCs w:val="22"/>
        </w:rPr>
        <w:t>Principal Investigator: Marian Rewers, MD, PhD</w:t>
      </w:r>
    </w:p>
    <w:p w14:paraId="6B5C0FF3" w14:textId="07F39A5A" w:rsidR="007A093B" w:rsidRDefault="007A093B" w:rsidP="000F4E22">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7534CF">
        <w:rPr>
          <w:rFonts w:asciiTheme="majorHAnsi" w:hAnsiTheme="majorHAnsi"/>
          <w:sz w:val="22"/>
          <w:szCs w:val="22"/>
        </w:rPr>
        <w:tab/>
      </w:r>
      <w:r>
        <w:rPr>
          <w:rFonts w:asciiTheme="majorHAnsi" w:hAnsiTheme="majorHAnsi"/>
          <w:sz w:val="22"/>
          <w:szCs w:val="22"/>
        </w:rPr>
        <w:t>Role: Study Coordinator and Data Management</w:t>
      </w:r>
    </w:p>
    <w:p w14:paraId="27313CE4" w14:textId="77777777" w:rsidR="000F4E22" w:rsidRDefault="000F4E22" w:rsidP="000F4E22"/>
    <w:p w14:paraId="3D8F2B0D" w14:textId="77777777" w:rsidR="000F4E22" w:rsidRPr="00B94201" w:rsidRDefault="000F4E22" w:rsidP="000F4E22">
      <w:pPr>
        <w:rPr>
          <w:rFonts w:asciiTheme="majorHAnsi" w:hAnsiTheme="majorHAnsi"/>
          <w:sz w:val="22"/>
          <w:szCs w:val="22"/>
        </w:rPr>
      </w:pPr>
      <w:r w:rsidRPr="00B94201">
        <w:rPr>
          <w:rFonts w:asciiTheme="majorHAnsi" w:hAnsiTheme="majorHAnsi"/>
          <w:sz w:val="22"/>
          <w:szCs w:val="22"/>
        </w:rPr>
        <w:t>2004-Present</w:t>
      </w:r>
      <w:r w:rsidRPr="00B94201">
        <w:rPr>
          <w:rFonts w:asciiTheme="majorHAnsi" w:hAnsiTheme="majorHAnsi"/>
          <w:sz w:val="22"/>
          <w:szCs w:val="22"/>
        </w:rPr>
        <w:tab/>
        <w:t xml:space="preserve">Title: Environmental Causes of Type 1 Diabetes (TEDDY Study) </w:t>
      </w:r>
    </w:p>
    <w:p w14:paraId="387360EC" w14:textId="77777777" w:rsidR="000F4E22" w:rsidRPr="00B94201" w:rsidRDefault="000F4E22" w:rsidP="000F4E22">
      <w:pPr>
        <w:ind w:left="720" w:firstLine="720"/>
        <w:rPr>
          <w:rFonts w:asciiTheme="majorHAnsi" w:hAnsiTheme="majorHAnsi"/>
          <w:sz w:val="22"/>
          <w:szCs w:val="22"/>
        </w:rPr>
      </w:pPr>
      <w:r w:rsidRPr="00B94201">
        <w:rPr>
          <w:rFonts w:asciiTheme="majorHAnsi" w:hAnsiTheme="majorHAnsi"/>
          <w:sz w:val="22"/>
          <w:szCs w:val="22"/>
        </w:rPr>
        <w:t>Funding Source: NIH, Diabetes, Digestive and Kidney Disease: U01-DK06382103</w:t>
      </w:r>
    </w:p>
    <w:p w14:paraId="3D5A1759" w14:textId="77777777" w:rsidR="000F4E22" w:rsidRPr="00B94201" w:rsidRDefault="000F4E22" w:rsidP="000F4E22">
      <w:pPr>
        <w:ind w:left="720" w:firstLine="720"/>
        <w:rPr>
          <w:rFonts w:asciiTheme="majorHAnsi" w:hAnsiTheme="majorHAnsi"/>
          <w:sz w:val="22"/>
          <w:szCs w:val="22"/>
        </w:rPr>
      </w:pPr>
      <w:r w:rsidRPr="00B94201">
        <w:rPr>
          <w:rFonts w:asciiTheme="majorHAnsi" w:hAnsiTheme="majorHAnsi"/>
          <w:sz w:val="22"/>
          <w:szCs w:val="22"/>
        </w:rPr>
        <w:t>Dates and Status: 01/03-4/30/18-Ongoing</w:t>
      </w:r>
    </w:p>
    <w:p w14:paraId="443E9476" w14:textId="77777777" w:rsidR="000F4E22" w:rsidRPr="00B94201" w:rsidRDefault="000F4E22" w:rsidP="000F4E22">
      <w:pPr>
        <w:ind w:left="720" w:firstLine="720"/>
        <w:rPr>
          <w:rFonts w:asciiTheme="majorHAnsi" w:hAnsiTheme="majorHAnsi"/>
          <w:sz w:val="22"/>
          <w:szCs w:val="22"/>
        </w:rPr>
      </w:pPr>
      <w:r w:rsidRPr="00B94201">
        <w:rPr>
          <w:rFonts w:asciiTheme="majorHAnsi" w:hAnsiTheme="majorHAnsi"/>
          <w:sz w:val="22"/>
          <w:szCs w:val="22"/>
        </w:rPr>
        <w:t>Principal Investigator: Marian Rewers, MD, PhD</w:t>
      </w:r>
    </w:p>
    <w:p w14:paraId="2FD2589F" w14:textId="77777777" w:rsidR="000F4E22" w:rsidRPr="00B94201" w:rsidRDefault="000F4E22" w:rsidP="000F4E22">
      <w:pPr>
        <w:ind w:left="2160" w:hanging="720"/>
        <w:rPr>
          <w:rFonts w:asciiTheme="majorHAnsi" w:hAnsiTheme="majorHAnsi"/>
          <w:sz w:val="22"/>
          <w:szCs w:val="22"/>
        </w:rPr>
      </w:pPr>
      <w:r w:rsidRPr="00B94201">
        <w:rPr>
          <w:rFonts w:asciiTheme="majorHAnsi" w:hAnsiTheme="majorHAnsi"/>
          <w:sz w:val="22"/>
          <w:szCs w:val="22"/>
        </w:rPr>
        <w:t xml:space="preserve">Role: Laboratory Supervisor </w:t>
      </w:r>
    </w:p>
    <w:p w14:paraId="339E98DD" w14:textId="77777777" w:rsidR="000F4E22" w:rsidRPr="00B94201" w:rsidRDefault="000F4E22" w:rsidP="000F4E22">
      <w:pPr>
        <w:ind w:left="2160" w:hanging="720"/>
        <w:rPr>
          <w:rFonts w:asciiTheme="majorHAnsi" w:hAnsiTheme="majorHAnsi"/>
          <w:sz w:val="22"/>
          <w:szCs w:val="22"/>
        </w:rPr>
      </w:pPr>
      <w:r w:rsidRPr="00B94201">
        <w:rPr>
          <w:rFonts w:asciiTheme="majorHAnsi" w:hAnsiTheme="majorHAnsi"/>
          <w:sz w:val="22"/>
          <w:szCs w:val="22"/>
        </w:rPr>
        <w:t>Co-Chair Laboratory Implementation Committee</w:t>
      </w:r>
    </w:p>
    <w:p w14:paraId="665B2C9A" w14:textId="5B7A8DC3" w:rsidR="000F4E22" w:rsidRPr="00B94201" w:rsidRDefault="000F4E22" w:rsidP="000F4E22">
      <w:pPr>
        <w:ind w:left="2160" w:hanging="720"/>
        <w:rPr>
          <w:rFonts w:asciiTheme="majorHAnsi" w:hAnsiTheme="majorHAnsi"/>
          <w:sz w:val="22"/>
          <w:szCs w:val="22"/>
        </w:rPr>
      </w:pPr>
      <w:r w:rsidRPr="00B94201">
        <w:rPr>
          <w:rFonts w:asciiTheme="majorHAnsi" w:hAnsiTheme="majorHAnsi"/>
          <w:sz w:val="22"/>
          <w:szCs w:val="22"/>
        </w:rPr>
        <w:t>Member Coordinator Committee</w:t>
      </w:r>
    </w:p>
    <w:p w14:paraId="52CAF360" w14:textId="77777777" w:rsidR="000F4E22" w:rsidRPr="00B94201" w:rsidRDefault="000F4E22" w:rsidP="000F4E22">
      <w:pPr>
        <w:ind w:left="2160" w:hanging="720"/>
        <w:rPr>
          <w:rFonts w:asciiTheme="majorHAnsi" w:hAnsiTheme="majorHAnsi"/>
          <w:sz w:val="22"/>
          <w:szCs w:val="22"/>
        </w:rPr>
      </w:pPr>
      <w:r w:rsidRPr="00B94201">
        <w:rPr>
          <w:rFonts w:asciiTheme="majorHAnsi" w:hAnsiTheme="majorHAnsi"/>
          <w:sz w:val="22"/>
          <w:szCs w:val="22"/>
        </w:rPr>
        <w:t>Member of Infectious Agents Committee</w:t>
      </w:r>
    </w:p>
    <w:p w14:paraId="4EE78523" w14:textId="77777777" w:rsidR="000F4E22" w:rsidRPr="00B94201" w:rsidRDefault="000F4E22" w:rsidP="000F4E22">
      <w:pPr>
        <w:rPr>
          <w:rFonts w:asciiTheme="majorHAnsi" w:hAnsiTheme="majorHAnsi"/>
          <w:sz w:val="22"/>
          <w:szCs w:val="22"/>
        </w:rPr>
      </w:pPr>
      <w:r w:rsidRPr="00B94201">
        <w:rPr>
          <w:rFonts w:asciiTheme="majorHAnsi" w:hAnsiTheme="majorHAnsi"/>
          <w:sz w:val="22"/>
          <w:szCs w:val="22"/>
        </w:rPr>
        <w:t xml:space="preserve">The primary objectives of this multi-national, multi-center epidemiological study are to identify </w:t>
      </w:r>
      <w:r w:rsidRPr="00B94201">
        <w:rPr>
          <w:rFonts w:asciiTheme="majorHAnsi" w:hAnsiTheme="majorHAnsi"/>
          <w:sz w:val="22"/>
          <w:szCs w:val="22"/>
        </w:rPr>
        <w:lastRenderedPageBreak/>
        <w:t>infectious agents, dietary factors, and other environmental exposures that are associated with increased risk of autoimmunity and Type 1 diabetes in a cohort of newborns found to have high risk HLA genotypes or who have a family history of T1DM.</w:t>
      </w:r>
    </w:p>
    <w:p w14:paraId="60E147DF" w14:textId="77777777" w:rsidR="000F4E22" w:rsidRPr="000F4E22" w:rsidRDefault="000F4E22" w:rsidP="000F4E22"/>
    <w:p w14:paraId="0B1701BE" w14:textId="77777777" w:rsidR="007D3DAF" w:rsidRPr="00B94201" w:rsidRDefault="007D3DAF" w:rsidP="007D3DAF">
      <w:pPr>
        <w:rPr>
          <w:rFonts w:asciiTheme="majorHAnsi" w:hAnsiTheme="majorHAnsi"/>
          <w:sz w:val="22"/>
          <w:szCs w:val="22"/>
        </w:rPr>
      </w:pPr>
      <w:r w:rsidRPr="00B94201">
        <w:rPr>
          <w:rFonts w:asciiTheme="majorHAnsi" w:hAnsiTheme="majorHAnsi"/>
          <w:sz w:val="22"/>
          <w:szCs w:val="22"/>
        </w:rPr>
        <w:t>2016-Present</w:t>
      </w:r>
      <w:r w:rsidRPr="00B94201">
        <w:rPr>
          <w:rFonts w:asciiTheme="majorHAnsi" w:hAnsiTheme="majorHAnsi"/>
          <w:sz w:val="22"/>
          <w:szCs w:val="22"/>
        </w:rPr>
        <w:tab/>
        <w:t>Title: Autoimmunity Screening for Kids (ASK) Program</w:t>
      </w:r>
    </w:p>
    <w:p w14:paraId="0CAA8695" w14:textId="77777777" w:rsidR="007D3DAF" w:rsidRPr="00B94201" w:rsidRDefault="007D3DAF" w:rsidP="007D3DAF">
      <w:pPr>
        <w:ind w:left="1440"/>
        <w:rPr>
          <w:rFonts w:asciiTheme="majorHAnsi" w:hAnsiTheme="majorHAnsi"/>
          <w:sz w:val="22"/>
          <w:szCs w:val="22"/>
        </w:rPr>
      </w:pPr>
      <w:r w:rsidRPr="00B94201">
        <w:rPr>
          <w:rFonts w:asciiTheme="majorHAnsi" w:hAnsiTheme="majorHAnsi"/>
          <w:sz w:val="22"/>
          <w:szCs w:val="22"/>
        </w:rPr>
        <w:t>Funding Source: JDRF International</w:t>
      </w:r>
      <w:r w:rsidR="003E75D1" w:rsidRPr="00B94201">
        <w:rPr>
          <w:rFonts w:asciiTheme="majorHAnsi" w:hAnsiTheme="majorHAnsi"/>
          <w:sz w:val="22"/>
          <w:szCs w:val="22"/>
        </w:rPr>
        <w:t xml:space="preserve">, </w:t>
      </w:r>
      <w:proofErr w:type="gramStart"/>
      <w:r w:rsidRPr="00B94201">
        <w:rPr>
          <w:rFonts w:asciiTheme="majorHAnsi" w:hAnsiTheme="majorHAnsi"/>
        </w:rPr>
        <w:t>The</w:t>
      </w:r>
      <w:proofErr w:type="gramEnd"/>
      <w:r w:rsidRPr="00B94201">
        <w:rPr>
          <w:rFonts w:asciiTheme="majorHAnsi" w:hAnsiTheme="majorHAnsi"/>
        </w:rPr>
        <w:t xml:space="preserve"> Leona M. and Harry B. Helmsley Charitable Trust, and Janssen Research &amp; Development, LLC.</w:t>
      </w:r>
      <w:r w:rsidRPr="00B94201">
        <w:rPr>
          <w:rFonts w:asciiTheme="majorHAnsi" w:hAnsiTheme="majorHAnsi"/>
          <w:sz w:val="22"/>
          <w:szCs w:val="22"/>
        </w:rPr>
        <w:t xml:space="preserve"> </w:t>
      </w:r>
    </w:p>
    <w:p w14:paraId="04F9AA38" w14:textId="77777777" w:rsidR="007D3DAF" w:rsidRPr="00B94201" w:rsidRDefault="007D3DAF" w:rsidP="007D3DAF">
      <w:pPr>
        <w:ind w:left="720" w:firstLine="720"/>
        <w:rPr>
          <w:rFonts w:asciiTheme="majorHAnsi" w:hAnsiTheme="majorHAnsi"/>
          <w:sz w:val="22"/>
          <w:szCs w:val="22"/>
        </w:rPr>
      </w:pPr>
      <w:r w:rsidRPr="00B94201">
        <w:rPr>
          <w:rFonts w:asciiTheme="majorHAnsi" w:hAnsiTheme="majorHAnsi"/>
          <w:sz w:val="22"/>
          <w:szCs w:val="22"/>
        </w:rPr>
        <w:t>Dates and Status: 09/16-11/20-Ongoing</w:t>
      </w:r>
    </w:p>
    <w:p w14:paraId="7903E0A3" w14:textId="77777777" w:rsidR="007D3DAF" w:rsidRPr="00B94201" w:rsidRDefault="007D3DAF" w:rsidP="007D3DAF">
      <w:pPr>
        <w:ind w:left="720" w:firstLine="720"/>
        <w:rPr>
          <w:rFonts w:asciiTheme="majorHAnsi" w:hAnsiTheme="majorHAnsi"/>
          <w:sz w:val="22"/>
          <w:szCs w:val="22"/>
        </w:rPr>
      </w:pPr>
      <w:r w:rsidRPr="00B94201">
        <w:rPr>
          <w:rFonts w:asciiTheme="majorHAnsi" w:hAnsiTheme="majorHAnsi"/>
          <w:sz w:val="22"/>
          <w:szCs w:val="22"/>
        </w:rPr>
        <w:t>Principal Investigator: Marian Rewers, MD, PhD</w:t>
      </w:r>
    </w:p>
    <w:p w14:paraId="24CDB332" w14:textId="77777777" w:rsidR="00E56227" w:rsidRPr="00B94201" w:rsidRDefault="007D3DAF" w:rsidP="007D3DAF">
      <w:pPr>
        <w:ind w:left="2160" w:hanging="720"/>
        <w:rPr>
          <w:rFonts w:asciiTheme="majorHAnsi" w:hAnsiTheme="majorHAnsi"/>
          <w:sz w:val="22"/>
          <w:szCs w:val="22"/>
        </w:rPr>
      </w:pPr>
      <w:r w:rsidRPr="00B94201">
        <w:rPr>
          <w:rFonts w:asciiTheme="majorHAnsi" w:hAnsiTheme="majorHAnsi"/>
          <w:sz w:val="22"/>
          <w:szCs w:val="22"/>
        </w:rPr>
        <w:t xml:space="preserve">Role: </w:t>
      </w:r>
      <w:r w:rsidR="00E56227" w:rsidRPr="00B94201">
        <w:rPr>
          <w:rFonts w:asciiTheme="majorHAnsi" w:hAnsiTheme="majorHAnsi"/>
          <w:sz w:val="22"/>
          <w:szCs w:val="22"/>
        </w:rPr>
        <w:t>Laboratory Supervisor</w:t>
      </w:r>
    </w:p>
    <w:p w14:paraId="026040E3" w14:textId="77777777" w:rsidR="007D3DAF" w:rsidRPr="00B94201" w:rsidRDefault="00E56227" w:rsidP="007D3DAF">
      <w:pPr>
        <w:ind w:left="2160" w:hanging="720"/>
        <w:rPr>
          <w:rFonts w:asciiTheme="majorHAnsi" w:hAnsiTheme="majorHAnsi"/>
          <w:sz w:val="22"/>
          <w:szCs w:val="22"/>
        </w:rPr>
      </w:pPr>
      <w:r w:rsidRPr="00B94201">
        <w:rPr>
          <w:rFonts w:asciiTheme="majorHAnsi" w:hAnsiTheme="majorHAnsi"/>
          <w:sz w:val="22"/>
          <w:szCs w:val="22"/>
        </w:rPr>
        <w:t>Data Management Team Supervisor</w:t>
      </w:r>
      <w:r w:rsidR="007D3DAF" w:rsidRPr="00B94201">
        <w:rPr>
          <w:rFonts w:asciiTheme="majorHAnsi" w:hAnsiTheme="majorHAnsi"/>
          <w:sz w:val="22"/>
          <w:szCs w:val="22"/>
        </w:rPr>
        <w:t xml:space="preserve"> </w:t>
      </w:r>
    </w:p>
    <w:p w14:paraId="15CF999E" w14:textId="77777777" w:rsidR="007D3DAF" w:rsidRPr="00B94201" w:rsidRDefault="007D3DAF" w:rsidP="007D3DAF">
      <w:pPr>
        <w:rPr>
          <w:rFonts w:asciiTheme="majorHAnsi" w:hAnsiTheme="majorHAnsi"/>
          <w:sz w:val="22"/>
          <w:szCs w:val="22"/>
        </w:rPr>
      </w:pPr>
      <w:r w:rsidRPr="00B94201">
        <w:rPr>
          <w:rFonts w:asciiTheme="majorHAnsi" w:hAnsiTheme="majorHAnsi"/>
          <w:sz w:val="22"/>
          <w:szCs w:val="22"/>
        </w:rPr>
        <w:t xml:space="preserve">The primary objectives of this program are to 1) develop/implement a large scale screening program for children 2-17 to assess autoantibodies for T1D and celiac disease; 2) develop/implement a follow-up education and monitoring program </w:t>
      </w:r>
      <w:r w:rsidR="003E75D1" w:rsidRPr="00B94201">
        <w:rPr>
          <w:rFonts w:asciiTheme="majorHAnsi" w:hAnsiTheme="majorHAnsi"/>
          <w:sz w:val="22"/>
          <w:szCs w:val="22"/>
        </w:rPr>
        <w:t xml:space="preserve">designed to prevent DKA </w:t>
      </w:r>
      <w:r w:rsidRPr="00B94201">
        <w:rPr>
          <w:rFonts w:asciiTheme="majorHAnsi" w:hAnsiTheme="majorHAnsi"/>
          <w:sz w:val="22"/>
          <w:szCs w:val="22"/>
        </w:rPr>
        <w:t xml:space="preserve">for those found to be positive for T1D autoantibodies; 3) to increase the understanding and awareness of T1D in the general public and practice communities; and 4) to assess the cost effectiveness of general population screening. </w:t>
      </w:r>
    </w:p>
    <w:p w14:paraId="5D63DCC9" w14:textId="27752086" w:rsidR="00050914" w:rsidRPr="00B94201" w:rsidRDefault="00551098" w:rsidP="007534CF">
      <w:pPr>
        <w:pStyle w:val="Heading1"/>
        <w:spacing w:before="120"/>
      </w:pPr>
      <w:r w:rsidRPr="00B94201">
        <w:rPr>
          <w:rFonts w:asciiTheme="majorHAnsi" w:hAnsiTheme="majorHAnsi"/>
          <w:b w:val="0"/>
          <w:sz w:val="22"/>
          <w:szCs w:val="22"/>
        </w:rPr>
        <w:tab/>
      </w:r>
      <w:r w:rsidRPr="00B94201">
        <w:rPr>
          <w:rFonts w:asciiTheme="majorHAnsi" w:hAnsiTheme="majorHAnsi"/>
          <w:b w:val="0"/>
          <w:sz w:val="22"/>
          <w:szCs w:val="22"/>
        </w:rPr>
        <w:tab/>
      </w:r>
      <w:r w:rsidRPr="00B94201">
        <w:rPr>
          <w:rFonts w:asciiTheme="majorHAnsi" w:hAnsiTheme="majorHAnsi"/>
          <w:b w:val="0"/>
          <w:sz w:val="22"/>
          <w:szCs w:val="22"/>
        </w:rPr>
        <w:tab/>
      </w:r>
    </w:p>
    <w:p w14:paraId="5B19FCD6" w14:textId="77777777" w:rsidR="00D816EC" w:rsidRPr="00B94201" w:rsidRDefault="00D816EC">
      <w:pPr>
        <w:jc w:val="both"/>
        <w:rPr>
          <w:rFonts w:asciiTheme="majorHAnsi" w:hAnsiTheme="majorHAnsi"/>
          <w:sz w:val="22"/>
        </w:rPr>
      </w:pPr>
    </w:p>
    <w:p w14:paraId="0F057436" w14:textId="77777777" w:rsidR="00D816EC" w:rsidRPr="00B94201" w:rsidRDefault="00D816EC">
      <w:pPr>
        <w:jc w:val="both"/>
        <w:rPr>
          <w:rFonts w:asciiTheme="majorHAnsi" w:hAnsiTheme="majorHAnsi"/>
          <w:b/>
          <w:szCs w:val="24"/>
        </w:rPr>
      </w:pPr>
      <w:r w:rsidRPr="00B94201">
        <w:rPr>
          <w:rFonts w:asciiTheme="majorHAnsi" w:hAnsiTheme="majorHAnsi"/>
          <w:b/>
          <w:szCs w:val="24"/>
        </w:rPr>
        <w:t>PUBLICATIONS</w:t>
      </w:r>
    </w:p>
    <w:p w14:paraId="5F48069E" w14:textId="77777777" w:rsidR="00F86E9F" w:rsidRPr="00B94201" w:rsidRDefault="00F86E9F">
      <w:pPr>
        <w:jc w:val="both"/>
        <w:rPr>
          <w:rFonts w:asciiTheme="majorHAnsi" w:hAnsiTheme="majorHAnsi"/>
          <w:b/>
          <w:szCs w:val="24"/>
        </w:rPr>
      </w:pPr>
    </w:p>
    <w:p w14:paraId="6932D4C8" w14:textId="147BF81C" w:rsidR="00746BCB" w:rsidRPr="00746BCB" w:rsidRDefault="00746BCB" w:rsidP="00065D1B">
      <w:pPr>
        <w:widowControl/>
        <w:spacing w:after="240"/>
        <w:rPr>
          <w:rFonts w:asciiTheme="majorHAnsi" w:eastAsia="HGMinchoB" w:hAnsiTheme="majorHAnsi" w:cs="Arial"/>
          <w:snapToGrid/>
          <w:sz w:val="22"/>
          <w:szCs w:val="22"/>
          <w:lang w:eastAsia="ja-JP"/>
        </w:rPr>
      </w:pPr>
      <w:proofErr w:type="spellStart"/>
      <w:r w:rsidRPr="00746BCB">
        <w:rPr>
          <w:rFonts w:asciiTheme="majorHAnsi" w:eastAsia="HGMinchoB" w:hAnsiTheme="majorHAnsi" w:cs="Arial"/>
          <w:snapToGrid/>
          <w:sz w:val="22"/>
          <w:szCs w:val="22"/>
          <w:lang w:eastAsia="ja-JP"/>
        </w:rPr>
        <w:t>Metherall</w:t>
      </w:r>
      <w:proofErr w:type="spellEnd"/>
      <w:r w:rsidRPr="00746BCB">
        <w:rPr>
          <w:rFonts w:asciiTheme="majorHAnsi" w:eastAsia="HGMinchoB" w:hAnsiTheme="majorHAnsi" w:cs="Arial"/>
          <w:snapToGrid/>
          <w:sz w:val="22"/>
          <w:szCs w:val="22"/>
          <w:lang w:eastAsia="ja-JP"/>
        </w:rPr>
        <w:t xml:space="preserve"> JE, </w:t>
      </w:r>
      <w:r w:rsidRPr="00746BCB">
        <w:rPr>
          <w:rFonts w:asciiTheme="majorHAnsi" w:eastAsia="HGMinchoB" w:hAnsiTheme="majorHAnsi" w:cs="Arial"/>
          <w:b/>
          <w:snapToGrid/>
          <w:sz w:val="22"/>
          <w:szCs w:val="22"/>
          <w:lang w:eastAsia="ja-JP"/>
        </w:rPr>
        <w:t>Waugh K</w:t>
      </w:r>
      <w:r w:rsidRPr="00746BCB">
        <w:rPr>
          <w:rFonts w:asciiTheme="majorHAnsi" w:eastAsia="HGMinchoB" w:hAnsiTheme="majorHAnsi" w:cs="Arial"/>
          <w:snapToGrid/>
          <w:sz w:val="22"/>
          <w:szCs w:val="22"/>
          <w:lang w:eastAsia="ja-JP"/>
        </w:rPr>
        <w:t xml:space="preserve">, Li H (1996) Progesterone Inhibits Cholesterol Biosynthesis: Accumulation of Sterol Precursors </w:t>
      </w:r>
      <w:r w:rsidRPr="00430697">
        <w:rPr>
          <w:rFonts w:asciiTheme="majorHAnsi" w:eastAsia="HGMinchoB" w:hAnsiTheme="majorHAnsi" w:cs="Arial"/>
          <w:bCs/>
          <w:i/>
          <w:snapToGrid/>
          <w:sz w:val="22"/>
          <w:szCs w:val="22"/>
          <w:lang w:eastAsia="ja-JP"/>
        </w:rPr>
        <w:t>J. Biol. Chem</w:t>
      </w:r>
      <w:r w:rsidRPr="00430697">
        <w:rPr>
          <w:rFonts w:asciiTheme="majorHAnsi" w:eastAsia="HGMinchoB" w:hAnsiTheme="majorHAnsi" w:cs="Arial"/>
          <w:bCs/>
          <w:snapToGrid/>
          <w:sz w:val="22"/>
          <w:szCs w:val="22"/>
          <w:lang w:eastAsia="ja-JP"/>
        </w:rPr>
        <w:t>.</w:t>
      </w:r>
      <w:r w:rsidRPr="00746BCB">
        <w:rPr>
          <w:rFonts w:asciiTheme="majorHAnsi" w:eastAsia="HGMinchoB" w:hAnsiTheme="majorHAnsi" w:cs="Arial"/>
          <w:snapToGrid/>
          <w:sz w:val="22"/>
          <w:szCs w:val="22"/>
          <w:lang w:eastAsia="ja-JP"/>
        </w:rPr>
        <w:t xml:space="preserve"> 271, 2627-2633</w:t>
      </w:r>
      <w:r w:rsidR="00430697">
        <w:rPr>
          <w:rFonts w:asciiTheme="majorHAnsi" w:eastAsia="HGMinchoB" w:hAnsiTheme="majorHAnsi" w:cs="Arial"/>
          <w:snapToGrid/>
          <w:sz w:val="22"/>
          <w:szCs w:val="22"/>
          <w:lang w:eastAsia="ja-JP"/>
        </w:rPr>
        <w:t>.</w:t>
      </w:r>
    </w:p>
    <w:p w14:paraId="5E19E062" w14:textId="77777777" w:rsidR="00746BCB" w:rsidRPr="00746BCB" w:rsidRDefault="00746BCB" w:rsidP="00065D1B">
      <w:pPr>
        <w:widowControl/>
        <w:spacing w:before="100" w:beforeAutospacing="1" w:after="100" w:afterAutospacing="1"/>
        <w:rPr>
          <w:rFonts w:asciiTheme="majorHAnsi" w:eastAsia="Arial Unicode MS" w:hAnsiTheme="majorHAnsi" w:cs="Arial"/>
          <w:snapToGrid/>
          <w:sz w:val="22"/>
          <w:szCs w:val="22"/>
        </w:rPr>
      </w:pPr>
      <w:proofErr w:type="spellStart"/>
      <w:r w:rsidRPr="00746BCB">
        <w:rPr>
          <w:rFonts w:asciiTheme="majorHAnsi" w:eastAsia="Arial Unicode MS" w:hAnsiTheme="majorHAnsi" w:cs="Arial"/>
          <w:snapToGrid/>
          <w:sz w:val="22"/>
          <w:szCs w:val="22"/>
        </w:rPr>
        <w:t>Metherall</w:t>
      </w:r>
      <w:proofErr w:type="spellEnd"/>
      <w:r w:rsidRPr="00746BCB">
        <w:rPr>
          <w:rFonts w:asciiTheme="majorHAnsi" w:eastAsia="Arial Unicode MS" w:hAnsiTheme="majorHAnsi" w:cs="Arial"/>
          <w:snapToGrid/>
          <w:sz w:val="22"/>
          <w:szCs w:val="22"/>
        </w:rPr>
        <w:t xml:space="preserve"> JE, Li H, </w:t>
      </w:r>
      <w:r w:rsidRPr="00746BCB">
        <w:rPr>
          <w:rFonts w:asciiTheme="majorHAnsi" w:eastAsia="Arial Unicode MS" w:hAnsiTheme="majorHAnsi" w:cs="Arial"/>
          <w:b/>
          <w:snapToGrid/>
          <w:sz w:val="22"/>
          <w:szCs w:val="22"/>
        </w:rPr>
        <w:t>Waugh K</w:t>
      </w:r>
      <w:r w:rsidRPr="00746BCB">
        <w:rPr>
          <w:rFonts w:asciiTheme="majorHAnsi" w:eastAsia="Arial Unicode MS" w:hAnsiTheme="majorHAnsi" w:cs="Arial"/>
          <w:snapToGrid/>
          <w:sz w:val="22"/>
          <w:szCs w:val="22"/>
        </w:rPr>
        <w:t xml:space="preserve"> (1996) Role of Multidrug Resistance (MDR) P-Glycoproteins in Cholesterol Biosynthesis. </w:t>
      </w:r>
      <w:r w:rsidRPr="00430697">
        <w:rPr>
          <w:rFonts w:asciiTheme="majorHAnsi" w:eastAsia="Arial Unicode MS" w:hAnsiTheme="majorHAnsi" w:cs="Arial"/>
          <w:bCs/>
          <w:i/>
          <w:snapToGrid/>
          <w:sz w:val="22"/>
          <w:szCs w:val="22"/>
        </w:rPr>
        <w:t>J. Biol. Chem.</w:t>
      </w:r>
      <w:r w:rsidRPr="00746BCB">
        <w:rPr>
          <w:rFonts w:asciiTheme="majorHAnsi" w:eastAsia="Arial Unicode MS" w:hAnsiTheme="majorHAnsi" w:cs="Arial"/>
          <w:snapToGrid/>
          <w:sz w:val="22"/>
          <w:szCs w:val="22"/>
        </w:rPr>
        <w:t xml:space="preserve"> 271, 2634-2640.</w:t>
      </w:r>
    </w:p>
    <w:p w14:paraId="21C206BD" w14:textId="77777777" w:rsidR="00746BCB" w:rsidRPr="00746BCB" w:rsidRDefault="00746BCB" w:rsidP="00746BCB">
      <w:pPr>
        <w:widowControl/>
        <w:spacing w:after="240"/>
        <w:rPr>
          <w:rFonts w:asciiTheme="majorHAnsi" w:eastAsia="HGMinchoB" w:hAnsiTheme="majorHAnsi" w:cs="Arial"/>
          <w:snapToGrid/>
          <w:sz w:val="22"/>
          <w:szCs w:val="22"/>
          <w:lang w:eastAsia="ja-JP"/>
        </w:rPr>
      </w:pPr>
      <w:r w:rsidRPr="00746BCB">
        <w:rPr>
          <w:rFonts w:asciiTheme="majorHAnsi" w:eastAsia="HGMinchoB" w:hAnsiTheme="majorHAnsi" w:cs="Arial"/>
          <w:snapToGrid/>
          <w:sz w:val="22"/>
          <w:szCs w:val="22"/>
          <w:lang w:eastAsia="ja-JP"/>
        </w:rPr>
        <w:t xml:space="preserve">Huey PU, </w:t>
      </w:r>
      <w:r w:rsidRPr="00746BCB">
        <w:rPr>
          <w:rFonts w:asciiTheme="majorHAnsi" w:eastAsia="HGMinchoB" w:hAnsiTheme="majorHAnsi" w:cs="Arial"/>
          <w:b/>
          <w:snapToGrid/>
          <w:sz w:val="22"/>
          <w:szCs w:val="22"/>
          <w:lang w:eastAsia="ja-JP"/>
        </w:rPr>
        <w:t>Waugh KC</w:t>
      </w:r>
      <w:r w:rsidRPr="00746BCB">
        <w:rPr>
          <w:rFonts w:asciiTheme="majorHAnsi" w:eastAsia="HGMinchoB" w:hAnsiTheme="majorHAnsi" w:cs="Arial"/>
          <w:snapToGrid/>
          <w:sz w:val="22"/>
          <w:szCs w:val="22"/>
          <w:lang w:eastAsia="ja-JP"/>
        </w:rPr>
        <w:t xml:space="preserve">, Etienne J, </w:t>
      </w:r>
      <w:proofErr w:type="spellStart"/>
      <w:r w:rsidRPr="00746BCB">
        <w:rPr>
          <w:rFonts w:asciiTheme="majorHAnsi" w:eastAsia="HGMinchoB" w:hAnsiTheme="majorHAnsi" w:cs="Arial"/>
          <w:snapToGrid/>
          <w:sz w:val="22"/>
          <w:szCs w:val="22"/>
          <w:lang w:eastAsia="ja-JP"/>
        </w:rPr>
        <w:t>Eckel</w:t>
      </w:r>
      <w:proofErr w:type="spellEnd"/>
      <w:r w:rsidRPr="00746BCB">
        <w:rPr>
          <w:rFonts w:asciiTheme="majorHAnsi" w:eastAsia="HGMinchoB" w:hAnsiTheme="majorHAnsi" w:cs="Arial"/>
          <w:snapToGrid/>
          <w:sz w:val="22"/>
          <w:szCs w:val="22"/>
          <w:lang w:eastAsia="ja-JP"/>
        </w:rPr>
        <w:t xml:space="preserve"> RH (2002) Lipoprotein lipase is expressed in rat sciatic nerve and regulated in response to crush injury. </w:t>
      </w:r>
      <w:r w:rsidRPr="00746BCB">
        <w:rPr>
          <w:rFonts w:asciiTheme="majorHAnsi" w:eastAsia="HGMinchoB" w:hAnsiTheme="majorHAnsi" w:cs="Arial"/>
          <w:i/>
          <w:snapToGrid/>
          <w:sz w:val="22"/>
          <w:szCs w:val="22"/>
          <w:lang w:eastAsia="ja-JP"/>
        </w:rPr>
        <w:t>J Lipid Res.</w:t>
      </w:r>
      <w:r w:rsidRPr="00746BCB">
        <w:rPr>
          <w:rFonts w:asciiTheme="majorHAnsi" w:eastAsia="HGMinchoB" w:hAnsiTheme="majorHAnsi" w:cs="Arial"/>
          <w:snapToGrid/>
          <w:sz w:val="22"/>
          <w:szCs w:val="22"/>
          <w:lang w:eastAsia="ja-JP"/>
        </w:rPr>
        <w:t xml:space="preserve"> 43 (1):19-25.</w:t>
      </w:r>
    </w:p>
    <w:p w14:paraId="2B895328" w14:textId="77777777" w:rsidR="00746BCB" w:rsidRPr="00746BCB" w:rsidRDefault="00746BCB" w:rsidP="00746BCB">
      <w:pPr>
        <w:widowControl/>
        <w:spacing w:before="100" w:beforeAutospacing="1" w:after="100" w:afterAutospacing="1"/>
        <w:rPr>
          <w:rFonts w:asciiTheme="majorHAnsi" w:eastAsia="Arial Unicode MS" w:hAnsiTheme="majorHAnsi" w:cs="Arial"/>
          <w:snapToGrid/>
          <w:sz w:val="22"/>
          <w:szCs w:val="22"/>
        </w:rPr>
      </w:pPr>
      <w:r w:rsidRPr="00746BCB">
        <w:rPr>
          <w:rFonts w:asciiTheme="majorHAnsi" w:eastAsia="Arial Unicode MS" w:hAnsiTheme="majorHAnsi" w:cs="Arial"/>
          <w:snapToGrid/>
          <w:sz w:val="22"/>
          <w:szCs w:val="22"/>
        </w:rPr>
        <w:t xml:space="preserve">Alkanani AK, Rewers M, Dong F, </w:t>
      </w:r>
      <w:r w:rsidRPr="00746BCB">
        <w:rPr>
          <w:rFonts w:asciiTheme="majorHAnsi" w:eastAsia="Arial Unicode MS" w:hAnsiTheme="majorHAnsi" w:cs="Arial"/>
          <w:b/>
          <w:snapToGrid/>
          <w:sz w:val="22"/>
          <w:szCs w:val="22"/>
        </w:rPr>
        <w:t>Waugh K</w:t>
      </w:r>
      <w:r w:rsidRPr="00746BCB">
        <w:rPr>
          <w:rFonts w:asciiTheme="majorHAnsi" w:eastAsia="Arial Unicode MS" w:hAnsiTheme="majorHAnsi" w:cs="Arial"/>
          <w:snapToGrid/>
          <w:sz w:val="22"/>
          <w:szCs w:val="22"/>
        </w:rPr>
        <w:t xml:space="preserve">, Gottlieb PA, Zipris D (2012) Dysregulated Toll-like receptor-induced interleukin-1β and interleukin-6 responses in subjects at risk for the development of type 1 diabetes. </w:t>
      </w:r>
      <w:r w:rsidRPr="00746BCB">
        <w:rPr>
          <w:rFonts w:asciiTheme="majorHAnsi" w:eastAsia="Arial Unicode MS" w:hAnsiTheme="majorHAnsi" w:cs="Arial"/>
          <w:i/>
          <w:snapToGrid/>
          <w:sz w:val="22"/>
          <w:szCs w:val="22"/>
        </w:rPr>
        <w:t>Diabetes.</w:t>
      </w:r>
      <w:r w:rsidRPr="00746BCB">
        <w:rPr>
          <w:rFonts w:asciiTheme="majorHAnsi" w:eastAsia="Arial Unicode MS" w:hAnsiTheme="majorHAnsi" w:cs="Arial"/>
          <w:snapToGrid/>
          <w:sz w:val="22"/>
          <w:szCs w:val="22"/>
        </w:rPr>
        <w:t xml:space="preserve"> 61 (10):2525-33.</w:t>
      </w:r>
    </w:p>
    <w:p w14:paraId="4E47FED8" w14:textId="77777777" w:rsidR="00746BCB" w:rsidRPr="00746BCB" w:rsidRDefault="00746BCB" w:rsidP="00746BCB">
      <w:pPr>
        <w:widowControl/>
        <w:autoSpaceDE w:val="0"/>
        <w:autoSpaceDN w:val="0"/>
        <w:rPr>
          <w:rFonts w:asciiTheme="majorHAnsi" w:hAnsiTheme="majorHAnsi" w:cs="Arial"/>
          <w:snapToGrid/>
          <w:sz w:val="22"/>
          <w:szCs w:val="22"/>
        </w:rPr>
      </w:pPr>
      <w:r w:rsidRPr="00746BCB">
        <w:rPr>
          <w:rFonts w:asciiTheme="majorHAnsi" w:hAnsiTheme="majorHAnsi" w:cs="Arial"/>
          <w:snapToGrid/>
          <w:sz w:val="22"/>
          <w:szCs w:val="22"/>
        </w:rPr>
        <w:t xml:space="preserve">Gesualdo PD, Bautista KA, </w:t>
      </w:r>
      <w:r w:rsidRPr="00746BCB">
        <w:rPr>
          <w:rFonts w:asciiTheme="majorHAnsi" w:hAnsiTheme="majorHAnsi" w:cs="Arial"/>
          <w:b/>
          <w:snapToGrid/>
          <w:sz w:val="22"/>
          <w:szCs w:val="22"/>
        </w:rPr>
        <w:t>Waugh KC</w:t>
      </w:r>
      <w:r w:rsidRPr="00746BCB">
        <w:rPr>
          <w:rFonts w:asciiTheme="majorHAnsi" w:hAnsiTheme="majorHAnsi" w:cs="Arial"/>
          <w:snapToGrid/>
          <w:sz w:val="22"/>
          <w:szCs w:val="22"/>
        </w:rPr>
        <w:t xml:space="preserve">, Yu L, Norris JM, Rewers MJ, Baxter J (2016) Feasibility of screening for T1D and celiac disease in a pediatric clinic setting. </w:t>
      </w:r>
      <w:proofErr w:type="spellStart"/>
      <w:r w:rsidRPr="00746BCB">
        <w:rPr>
          <w:rFonts w:asciiTheme="majorHAnsi" w:hAnsiTheme="majorHAnsi" w:cs="Arial"/>
          <w:i/>
          <w:snapToGrid/>
          <w:sz w:val="22"/>
          <w:szCs w:val="22"/>
        </w:rPr>
        <w:t>Pediatr</w:t>
      </w:r>
      <w:proofErr w:type="spellEnd"/>
      <w:r w:rsidRPr="00746BCB">
        <w:rPr>
          <w:rFonts w:asciiTheme="majorHAnsi" w:hAnsiTheme="majorHAnsi" w:cs="Arial"/>
          <w:i/>
          <w:snapToGrid/>
          <w:sz w:val="22"/>
          <w:szCs w:val="22"/>
        </w:rPr>
        <w:t xml:space="preserve"> Diabetes.</w:t>
      </w:r>
      <w:r w:rsidRPr="00746BCB">
        <w:rPr>
          <w:rFonts w:asciiTheme="majorHAnsi" w:hAnsiTheme="majorHAnsi" w:cs="Arial"/>
          <w:snapToGrid/>
          <w:sz w:val="22"/>
          <w:szCs w:val="22"/>
        </w:rPr>
        <w:t xml:space="preserve"> 17(6):441-8.</w:t>
      </w:r>
    </w:p>
    <w:p w14:paraId="3B089217" w14:textId="77777777" w:rsidR="00746BCB" w:rsidRPr="00746BCB" w:rsidRDefault="00746BCB" w:rsidP="00746BCB">
      <w:pPr>
        <w:widowControl/>
        <w:autoSpaceDE w:val="0"/>
        <w:autoSpaceDN w:val="0"/>
        <w:ind w:left="360"/>
        <w:rPr>
          <w:rFonts w:asciiTheme="majorHAnsi" w:hAnsiTheme="majorHAnsi" w:cs="Arial"/>
          <w:snapToGrid/>
          <w:szCs w:val="24"/>
        </w:rPr>
      </w:pPr>
    </w:p>
    <w:p w14:paraId="52D94C3A" w14:textId="77777777" w:rsidR="00746BCB" w:rsidRPr="00746BCB" w:rsidRDefault="00746BCB" w:rsidP="00746BCB">
      <w:pPr>
        <w:widowControl/>
        <w:autoSpaceDE w:val="0"/>
        <w:autoSpaceDN w:val="0"/>
        <w:jc w:val="both"/>
        <w:rPr>
          <w:rFonts w:asciiTheme="majorHAnsi" w:hAnsiTheme="majorHAnsi" w:cs="Arial"/>
          <w:snapToGrid/>
          <w:sz w:val="22"/>
          <w:szCs w:val="22"/>
        </w:rPr>
      </w:pPr>
      <w:r w:rsidRPr="00746BCB">
        <w:rPr>
          <w:rFonts w:asciiTheme="majorHAnsi" w:hAnsiTheme="majorHAnsi" w:cs="Arial"/>
          <w:snapToGrid/>
          <w:sz w:val="22"/>
          <w:szCs w:val="22"/>
        </w:rPr>
        <w:t xml:space="preserve">Steck AK, Dong F, </w:t>
      </w:r>
      <w:r w:rsidRPr="00746BCB">
        <w:rPr>
          <w:rFonts w:asciiTheme="majorHAnsi" w:hAnsiTheme="majorHAnsi" w:cs="Arial"/>
          <w:b/>
          <w:snapToGrid/>
          <w:sz w:val="22"/>
          <w:szCs w:val="22"/>
        </w:rPr>
        <w:t>Waugh K</w:t>
      </w:r>
      <w:r w:rsidRPr="00746BCB">
        <w:rPr>
          <w:rFonts w:asciiTheme="majorHAnsi" w:hAnsiTheme="majorHAnsi" w:cs="Arial"/>
          <w:snapToGrid/>
          <w:sz w:val="22"/>
          <w:szCs w:val="22"/>
        </w:rPr>
        <w:t xml:space="preserve">, Frohnert BI, Yu L, Norris JM, Rewers MJ (2016) Predictors of slow progression to diabetes in children with multiple islet autoantibodies. </w:t>
      </w:r>
      <w:r w:rsidRPr="00746BCB">
        <w:rPr>
          <w:rFonts w:asciiTheme="majorHAnsi" w:hAnsiTheme="majorHAnsi" w:cs="Arial"/>
          <w:i/>
          <w:snapToGrid/>
          <w:sz w:val="22"/>
          <w:szCs w:val="22"/>
        </w:rPr>
        <w:t xml:space="preserve">J </w:t>
      </w:r>
      <w:proofErr w:type="spellStart"/>
      <w:r w:rsidRPr="00746BCB">
        <w:rPr>
          <w:rFonts w:asciiTheme="majorHAnsi" w:hAnsiTheme="majorHAnsi" w:cs="Arial"/>
          <w:i/>
          <w:snapToGrid/>
          <w:sz w:val="22"/>
          <w:szCs w:val="22"/>
        </w:rPr>
        <w:t>Autoimmun</w:t>
      </w:r>
      <w:proofErr w:type="spellEnd"/>
      <w:r w:rsidRPr="00746BCB">
        <w:rPr>
          <w:rFonts w:asciiTheme="majorHAnsi" w:hAnsiTheme="majorHAnsi" w:cs="Arial"/>
          <w:i/>
          <w:snapToGrid/>
          <w:sz w:val="22"/>
          <w:szCs w:val="22"/>
        </w:rPr>
        <w:t>.</w:t>
      </w:r>
      <w:r w:rsidRPr="00746BCB">
        <w:rPr>
          <w:rFonts w:asciiTheme="majorHAnsi" w:hAnsiTheme="majorHAnsi" w:cs="Arial"/>
          <w:snapToGrid/>
          <w:sz w:val="22"/>
          <w:szCs w:val="22"/>
        </w:rPr>
        <w:t xml:space="preserve"> 72:113-7.</w:t>
      </w:r>
    </w:p>
    <w:p w14:paraId="754E3F09" w14:textId="77777777" w:rsidR="00746BCB" w:rsidRPr="00746BCB" w:rsidRDefault="00746BCB" w:rsidP="00746BCB">
      <w:pPr>
        <w:widowControl/>
        <w:autoSpaceDE w:val="0"/>
        <w:autoSpaceDN w:val="0"/>
        <w:ind w:left="360"/>
        <w:jc w:val="both"/>
        <w:rPr>
          <w:rFonts w:asciiTheme="majorHAnsi" w:hAnsiTheme="majorHAnsi" w:cs="Arial"/>
          <w:snapToGrid/>
          <w:sz w:val="22"/>
          <w:szCs w:val="22"/>
        </w:rPr>
      </w:pPr>
    </w:p>
    <w:p w14:paraId="55D520AC" w14:textId="77777777" w:rsidR="00746BCB" w:rsidRPr="00746BCB" w:rsidRDefault="00746BCB" w:rsidP="00746BCB">
      <w:pPr>
        <w:widowControl/>
        <w:autoSpaceDE w:val="0"/>
        <w:autoSpaceDN w:val="0"/>
        <w:jc w:val="both"/>
        <w:rPr>
          <w:rFonts w:asciiTheme="majorHAnsi" w:hAnsiTheme="majorHAnsi" w:cs="Arial"/>
          <w:snapToGrid/>
          <w:sz w:val="22"/>
          <w:szCs w:val="22"/>
        </w:rPr>
      </w:pPr>
      <w:r w:rsidRPr="00746BCB">
        <w:rPr>
          <w:rFonts w:asciiTheme="majorHAnsi" w:hAnsiTheme="majorHAnsi" w:cs="Arial"/>
          <w:snapToGrid/>
          <w:sz w:val="22"/>
          <w:szCs w:val="22"/>
        </w:rPr>
        <w:t xml:space="preserve">Liu CW, Bramer L, Webb-Robertson BJ, </w:t>
      </w:r>
      <w:r w:rsidRPr="00746BCB">
        <w:rPr>
          <w:rFonts w:asciiTheme="majorHAnsi" w:hAnsiTheme="majorHAnsi" w:cs="Arial"/>
          <w:b/>
          <w:snapToGrid/>
          <w:sz w:val="22"/>
          <w:szCs w:val="22"/>
        </w:rPr>
        <w:t>Waugh K</w:t>
      </w:r>
      <w:r w:rsidRPr="00746BCB">
        <w:rPr>
          <w:rFonts w:asciiTheme="majorHAnsi" w:hAnsiTheme="majorHAnsi" w:cs="Arial"/>
          <w:snapToGrid/>
          <w:sz w:val="22"/>
          <w:szCs w:val="22"/>
        </w:rPr>
        <w:t xml:space="preserve">, Rewers MJ, Zhang Q (2017) Temporal profiles of plasma proteome during childhood development. </w:t>
      </w:r>
      <w:r w:rsidRPr="00746BCB">
        <w:rPr>
          <w:rFonts w:asciiTheme="majorHAnsi" w:hAnsiTheme="majorHAnsi" w:cs="Arial"/>
          <w:i/>
          <w:snapToGrid/>
          <w:sz w:val="22"/>
          <w:szCs w:val="22"/>
        </w:rPr>
        <w:t>J Proteomics.</w:t>
      </w:r>
      <w:r w:rsidRPr="00746BCB">
        <w:rPr>
          <w:rFonts w:asciiTheme="majorHAnsi" w:hAnsiTheme="majorHAnsi" w:cs="Arial"/>
          <w:snapToGrid/>
          <w:sz w:val="22"/>
          <w:szCs w:val="22"/>
        </w:rPr>
        <w:t xml:space="preserve"> 152:321-328.</w:t>
      </w:r>
    </w:p>
    <w:p w14:paraId="6C534F9B" w14:textId="77777777" w:rsidR="00746BCB" w:rsidRPr="00746BCB" w:rsidRDefault="00746BCB" w:rsidP="00746BCB">
      <w:pPr>
        <w:widowControl/>
        <w:autoSpaceDE w:val="0"/>
        <w:autoSpaceDN w:val="0"/>
        <w:ind w:left="360"/>
        <w:jc w:val="both"/>
        <w:rPr>
          <w:rFonts w:asciiTheme="majorHAnsi" w:hAnsiTheme="majorHAnsi" w:cs="Arial"/>
          <w:snapToGrid/>
          <w:sz w:val="22"/>
          <w:szCs w:val="22"/>
        </w:rPr>
      </w:pPr>
    </w:p>
    <w:p w14:paraId="5321E771" w14:textId="77777777" w:rsidR="00746BCB" w:rsidRPr="00746BCB" w:rsidRDefault="00746BCB" w:rsidP="00746BCB">
      <w:pPr>
        <w:widowControl/>
        <w:autoSpaceDE w:val="0"/>
        <w:autoSpaceDN w:val="0"/>
        <w:jc w:val="both"/>
        <w:rPr>
          <w:rFonts w:asciiTheme="majorHAnsi" w:hAnsiTheme="majorHAnsi" w:cs="Arial"/>
          <w:snapToGrid/>
          <w:sz w:val="22"/>
          <w:szCs w:val="22"/>
        </w:rPr>
      </w:pPr>
      <w:r w:rsidRPr="00746BCB">
        <w:rPr>
          <w:rFonts w:asciiTheme="majorHAnsi" w:hAnsiTheme="majorHAnsi" w:cs="Arial"/>
          <w:snapToGrid/>
          <w:sz w:val="22"/>
          <w:szCs w:val="22"/>
        </w:rPr>
        <w:t xml:space="preserve">Zhao Z, Miao D, </w:t>
      </w:r>
      <w:r w:rsidRPr="00746BCB">
        <w:rPr>
          <w:rFonts w:asciiTheme="majorHAnsi" w:hAnsiTheme="majorHAnsi" w:cs="Arial"/>
          <w:b/>
          <w:snapToGrid/>
          <w:sz w:val="22"/>
          <w:szCs w:val="22"/>
        </w:rPr>
        <w:t>Waugh K</w:t>
      </w:r>
      <w:r w:rsidRPr="00746BCB">
        <w:rPr>
          <w:rFonts w:asciiTheme="majorHAnsi" w:hAnsiTheme="majorHAnsi" w:cs="Arial"/>
          <w:snapToGrid/>
          <w:sz w:val="22"/>
          <w:szCs w:val="22"/>
        </w:rPr>
        <w:t xml:space="preserve">, Taki I, Dong F, Liu E, Rewers M, Liu Y, Yu L (2016) Higher Sensitivity and Earlier Identification of Celiac Disease Autoimmunity by a Nonradioactive Assay for Transglutaminase Autoantibodies. </w:t>
      </w:r>
      <w:r w:rsidRPr="00746BCB">
        <w:rPr>
          <w:rFonts w:asciiTheme="majorHAnsi" w:hAnsiTheme="majorHAnsi" w:cs="Arial"/>
          <w:i/>
          <w:snapToGrid/>
          <w:sz w:val="22"/>
          <w:szCs w:val="22"/>
        </w:rPr>
        <w:t xml:space="preserve">J </w:t>
      </w:r>
      <w:proofErr w:type="spellStart"/>
      <w:r w:rsidRPr="00746BCB">
        <w:rPr>
          <w:rFonts w:asciiTheme="majorHAnsi" w:hAnsiTheme="majorHAnsi" w:cs="Arial"/>
          <w:i/>
          <w:snapToGrid/>
          <w:sz w:val="22"/>
          <w:szCs w:val="22"/>
        </w:rPr>
        <w:t>Immunol</w:t>
      </w:r>
      <w:proofErr w:type="spellEnd"/>
      <w:r w:rsidRPr="00746BCB">
        <w:rPr>
          <w:rFonts w:asciiTheme="majorHAnsi" w:hAnsiTheme="majorHAnsi" w:cs="Arial"/>
          <w:i/>
          <w:snapToGrid/>
          <w:sz w:val="22"/>
          <w:szCs w:val="22"/>
        </w:rPr>
        <w:t xml:space="preserve"> Res.</w:t>
      </w:r>
      <w:r w:rsidRPr="00746BCB">
        <w:rPr>
          <w:rFonts w:asciiTheme="majorHAnsi" w:hAnsiTheme="majorHAnsi" w:cs="Arial"/>
          <w:snapToGrid/>
          <w:sz w:val="22"/>
          <w:szCs w:val="22"/>
        </w:rPr>
        <w:t xml:space="preserve"> 20:2904563.</w:t>
      </w:r>
    </w:p>
    <w:p w14:paraId="56B8B6E3" w14:textId="77777777" w:rsidR="00746BCB" w:rsidRPr="00746BCB" w:rsidRDefault="00746BCB" w:rsidP="00746BCB">
      <w:pPr>
        <w:widowControl/>
        <w:autoSpaceDE w:val="0"/>
        <w:autoSpaceDN w:val="0"/>
        <w:ind w:left="360"/>
        <w:jc w:val="both"/>
        <w:rPr>
          <w:rFonts w:asciiTheme="majorHAnsi" w:hAnsiTheme="majorHAnsi" w:cs="Arial"/>
          <w:snapToGrid/>
          <w:sz w:val="22"/>
          <w:szCs w:val="22"/>
        </w:rPr>
      </w:pPr>
    </w:p>
    <w:p w14:paraId="074CFE55" w14:textId="77777777" w:rsidR="00746BCB" w:rsidRPr="00746BCB" w:rsidRDefault="00746BCB" w:rsidP="00746BCB">
      <w:pPr>
        <w:widowControl/>
        <w:autoSpaceDE w:val="0"/>
        <w:autoSpaceDN w:val="0"/>
        <w:jc w:val="both"/>
        <w:rPr>
          <w:rFonts w:asciiTheme="majorHAnsi" w:hAnsiTheme="majorHAnsi" w:cs="Arial"/>
          <w:snapToGrid/>
          <w:sz w:val="22"/>
          <w:szCs w:val="22"/>
        </w:rPr>
      </w:pPr>
      <w:r w:rsidRPr="00746BCB">
        <w:rPr>
          <w:rFonts w:asciiTheme="majorHAnsi" w:hAnsiTheme="majorHAnsi" w:cs="Arial"/>
          <w:b/>
          <w:snapToGrid/>
          <w:sz w:val="22"/>
          <w:szCs w:val="22"/>
        </w:rPr>
        <w:t>Waugh K</w:t>
      </w:r>
      <w:r w:rsidRPr="00746BCB">
        <w:rPr>
          <w:rFonts w:asciiTheme="majorHAnsi" w:hAnsiTheme="majorHAnsi" w:cs="Arial"/>
          <w:snapToGrid/>
          <w:sz w:val="22"/>
          <w:szCs w:val="22"/>
        </w:rPr>
        <w:t xml:space="preserve">, Snell-Bergeon J, Michels A, Dong F, Steck AK, Frohnert BI, Norris JM, Rewers M (2017) Increased inflammation is associated with islet autoimmunity and type 1 diabetes in the Diabetes Autoimmunity Study in the Young (DAISY). </w:t>
      </w:r>
      <w:proofErr w:type="spellStart"/>
      <w:r w:rsidRPr="00746BCB">
        <w:rPr>
          <w:rFonts w:asciiTheme="majorHAnsi" w:hAnsiTheme="majorHAnsi" w:cs="Arial"/>
          <w:i/>
          <w:snapToGrid/>
          <w:sz w:val="22"/>
          <w:szCs w:val="22"/>
        </w:rPr>
        <w:t>PLoS</w:t>
      </w:r>
      <w:proofErr w:type="spellEnd"/>
      <w:r w:rsidRPr="00746BCB">
        <w:rPr>
          <w:rFonts w:asciiTheme="majorHAnsi" w:hAnsiTheme="majorHAnsi" w:cs="Arial"/>
          <w:i/>
          <w:snapToGrid/>
          <w:sz w:val="22"/>
          <w:szCs w:val="22"/>
        </w:rPr>
        <w:t xml:space="preserve"> One.</w:t>
      </w:r>
      <w:r w:rsidRPr="00746BCB">
        <w:rPr>
          <w:rFonts w:asciiTheme="majorHAnsi" w:hAnsiTheme="majorHAnsi" w:cs="Arial"/>
          <w:snapToGrid/>
          <w:sz w:val="22"/>
          <w:szCs w:val="22"/>
        </w:rPr>
        <w:t xml:space="preserve"> 12(4):e0174840.</w:t>
      </w:r>
    </w:p>
    <w:p w14:paraId="2FC5AA84" w14:textId="77777777" w:rsidR="00746BCB" w:rsidRPr="00746BCB" w:rsidRDefault="00746BCB" w:rsidP="00746BCB">
      <w:pPr>
        <w:widowControl/>
        <w:autoSpaceDE w:val="0"/>
        <w:autoSpaceDN w:val="0"/>
        <w:ind w:left="360"/>
        <w:jc w:val="both"/>
        <w:rPr>
          <w:rFonts w:asciiTheme="majorHAnsi" w:hAnsiTheme="majorHAnsi" w:cs="Arial"/>
          <w:snapToGrid/>
          <w:sz w:val="22"/>
          <w:szCs w:val="22"/>
        </w:rPr>
      </w:pPr>
    </w:p>
    <w:p w14:paraId="4D2B672A" w14:textId="77777777" w:rsidR="00746BCB" w:rsidRPr="00746BCB" w:rsidRDefault="00746BCB" w:rsidP="00746BCB">
      <w:pPr>
        <w:widowControl/>
        <w:autoSpaceDE w:val="0"/>
        <w:autoSpaceDN w:val="0"/>
        <w:jc w:val="both"/>
        <w:rPr>
          <w:rFonts w:asciiTheme="majorHAnsi" w:hAnsiTheme="majorHAnsi" w:cs="Arial"/>
          <w:snapToGrid/>
          <w:sz w:val="22"/>
          <w:szCs w:val="22"/>
        </w:rPr>
      </w:pPr>
      <w:r w:rsidRPr="00746BCB">
        <w:rPr>
          <w:rFonts w:asciiTheme="majorHAnsi" w:hAnsiTheme="majorHAnsi" w:cs="Arial"/>
          <w:snapToGrid/>
          <w:sz w:val="22"/>
          <w:szCs w:val="22"/>
        </w:rPr>
        <w:lastRenderedPageBreak/>
        <w:t xml:space="preserve">Liu CW, Bramer L, Webb-Robertson BJ, </w:t>
      </w:r>
      <w:r w:rsidRPr="00746BCB">
        <w:rPr>
          <w:rFonts w:asciiTheme="majorHAnsi" w:hAnsiTheme="majorHAnsi" w:cs="Arial"/>
          <w:b/>
          <w:snapToGrid/>
          <w:sz w:val="22"/>
          <w:szCs w:val="22"/>
        </w:rPr>
        <w:t>Waugh K</w:t>
      </w:r>
      <w:r w:rsidRPr="00746BCB">
        <w:rPr>
          <w:rFonts w:asciiTheme="majorHAnsi" w:hAnsiTheme="majorHAnsi" w:cs="Arial"/>
          <w:snapToGrid/>
          <w:sz w:val="22"/>
          <w:szCs w:val="22"/>
        </w:rPr>
        <w:t xml:space="preserve">, Rewers MJ, Zhang Q (2018) Temporal expression profiling of plasma proteins reveals oxidative stress in early stages of Type 1 Diabetes progression. </w:t>
      </w:r>
      <w:r w:rsidRPr="00746BCB">
        <w:rPr>
          <w:rFonts w:asciiTheme="majorHAnsi" w:hAnsiTheme="majorHAnsi" w:cs="Arial"/>
          <w:i/>
          <w:snapToGrid/>
          <w:sz w:val="22"/>
          <w:szCs w:val="22"/>
        </w:rPr>
        <w:t>J Proteomics.</w:t>
      </w:r>
      <w:r w:rsidRPr="00746BCB">
        <w:rPr>
          <w:rFonts w:asciiTheme="majorHAnsi" w:hAnsiTheme="majorHAnsi" w:cs="Arial"/>
          <w:b/>
          <w:snapToGrid/>
          <w:sz w:val="22"/>
          <w:szCs w:val="22"/>
        </w:rPr>
        <w:t xml:space="preserve"> </w:t>
      </w:r>
      <w:r w:rsidRPr="00746BCB">
        <w:rPr>
          <w:rFonts w:asciiTheme="majorHAnsi" w:hAnsiTheme="majorHAnsi" w:cs="Arial"/>
          <w:snapToGrid/>
          <w:sz w:val="22"/>
          <w:szCs w:val="22"/>
        </w:rPr>
        <w:t>172:100-110.</w:t>
      </w:r>
    </w:p>
    <w:p w14:paraId="15218E9A" w14:textId="77777777" w:rsidR="00746BCB" w:rsidRPr="00746BCB" w:rsidRDefault="00746BCB" w:rsidP="00746BCB">
      <w:pPr>
        <w:widowControl/>
        <w:autoSpaceDE w:val="0"/>
        <w:autoSpaceDN w:val="0"/>
        <w:ind w:left="360"/>
        <w:jc w:val="both"/>
        <w:rPr>
          <w:rFonts w:asciiTheme="majorHAnsi" w:hAnsiTheme="majorHAnsi" w:cs="Arial"/>
          <w:snapToGrid/>
          <w:sz w:val="22"/>
          <w:szCs w:val="22"/>
        </w:rPr>
      </w:pPr>
    </w:p>
    <w:p w14:paraId="43686357" w14:textId="77777777" w:rsidR="00746BCB" w:rsidRPr="00B94201" w:rsidRDefault="00746BCB" w:rsidP="00746BCB">
      <w:pPr>
        <w:widowControl/>
        <w:spacing w:after="240"/>
        <w:rPr>
          <w:rFonts w:asciiTheme="majorHAnsi" w:eastAsia="HGMinchoB" w:hAnsiTheme="majorHAnsi"/>
          <w:snapToGrid/>
          <w:sz w:val="22"/>
          <w:szCs w:val="22"/>
          <w:lang w:eastAsia="ja-JP"/>
        </w:rPr>
      </w:pPr>
      <w:r w:rsidRPr="00746BCB">
        <w:rPr>
          <w:rFonts w:asciiTheme="majorHAnsi" w:eastAsia="HGMinchoB" w:hAnsiTheme="majorHAnsi"/>
          <w:snapToGrid/>
          <w:sz w:val="22"/>
          <w:szCs w:val="22"/>
          <w:lang w:eastAsia="ja-JP"/>
        </w:rPr>
        <w:t xml:space="preserve">Steck AK, Dong F, Frohnert BI, </w:t>
      </w:r>
      <w:r w:rsidRPr="00746BCB">
        <w:rPr>
          <w:rFonts w:asciiTheme="majorHAnsi" w:eastAsia="HGMinchoB" w:hAnsiTheme="majorHAnsi"/>
          <w:b/>
          <w:snapToGrid/>
          <w:sz w:val="22"/>
          <w:szCs w:val="22"/>
          <w:lang w:eastAsia="ja-JP"/>
        </w:rPr>
        <w:t>Waugh K</w:t>
      </w:r>
      <w:r w:rsidRPr="00746BCB">
        <w:rPr>
          <w:rFonts w:asciiTheme="majorHAnsi" w:eastAsia="HGMinchoB" w:hAnsiTheme="majorHAnsi"/>
          <w:snapToGrid/>
          <w:sz w:val="22"/>
          <w:szCs w:val="22"/>
          <w:lang w:eastAsia="ja-JP"/>
        </w:rPr>
        <w:t xml:space="preserve">, Hoffman M, Norris JM, Rewers MJ (2018) Predicting progression to diabetes in islet autoantibody positive children. </w:t>
      </w:r>
      <w:r w:rsidRPr="00746BCB">
        <w:rPr>
          <w:rFonts w:asciiTheme="majorHAnsi" w:eastAsia="HGMinchoB" w:hAnsiTheme="majorHAnsi"/>
          <w:i/>
          <w:snapToGrid/>
          <w:sz w:val="22"/>
          <w:szCs w:val="22"/>
          <w:lang w:eastAsia="ja-JP"/>
        </w:rPr>
        <w:t xml:space="preserve">J </w:t>
      </w:r>
      <w:proofErr w:type="spellStart"/>
      <w:r w:rsidRPr="00746BCB">
        <w:rPr>
          <w:rFonts w:asciiTheme="majorHAnsi" w:eastAsia="HGMinchoB" w:hAnsiTheme="majorHAnsi"/>
          <w:i/>
          <w:snapToGrid/>
          <w:sz w:val="22"/>
          <w:szCs w:val="22"/>
          <w:lang w:eastAsia="ja-JP"/>
        </w:rPr>
        <w:t>Autoimmun</w:t>
      </w:r>
      <w:proofErr w:type="spellEnd"/>
      <w:r w:rsidRPr="00746BCB">
        <w:rPr>
          <w:rFonts w:asciiTheme="majorHAnsi" w:eastAsia="HGMinchoB" w:hAnsiTheme="majorHAnsi"/>
          <w:i/>
          <w:snapToGrid/>
          <w:sz w:val="22"/>
          <w:szCs w:val="22"/>
          <w:lang w:eastAsia="ja-JP"/>
        </w:rPr>
        <w:t>.</w:t>
      </w:r>
      <w:r w:rsidRPr="00746BCB">
        <w:rPr>
          <w:rFonts w:asciiTheme="majorHAnsi" w:eastAsia="HGMinchoB" w:hAnsiTheme="majorHAnsi"/>
          <w:snapToGrid/>
          <w:sz w:val="22"/>
          <w:szCs w:val="22"/>
          <w:lang w:eastAsia="ja-JP"/>
        </w:rPr>
        <w:t xml:space="preserve"> 90:59-63.</w:t>
      </w:r>
    </w:p>
    <w:p w14:paraId="16B7DFB1" w14:textId="77777777" w:rsidR="00065D1B" w:rsidRPr="00746BCB" w:rsidRDefault="00065D1B" w:rsidP="00746BCB">
      <w:pPr>
        <w:widowControl/>
        <w:spacing w:after="240"/>
        <w:rPr>
          <w:rFonts w:asciiTheme="majorHAnsi" w:eastAsia="HGMinchoB" w:hAnsiTheme="majorHAnsi"/>
          <w:snapToGrid/>
          <w:sz w:val="22"/>
          <w:szCs w:val="22"/>
          <w:lang w:eastAsia="ja-JP"/>
        </w:rPr>
      </w:pPr>
    </w:p>
    <w:p w14:paraId="270D5009" w14:textId="77777777" w:rsidR="00746BCB" w:rsidRPr="00B94201" w:rsidRDefault="00746BCB" w:rsidP="00746BCB">
      <w:pPr>
        <w:keepNext/>
        <w:keepLines/>
        <w:widowControl/>
        <w:spacing w:before="60" w:after="40"/>
        <w:contextualSpacing/>
        <w:outlineLvl w:val="1"/>
        <w:rPr>
          <w:rFonts w:asciiTheme="majorHAnsi" w:eastAsia="HGMinchoB" w:hAnsiTheme="majorHAnsi"/>
          <w:b/>
          <w:caps/>
          <w:snapToGrid/>
          <w:color w:val="262626"/>
          <w:szCs w:val="26"/>
          <w:lang w:eastAsia="ja-JP"/>
        </w:rPr>
      </w:pPr>
      <w:r w:rsidRPr="00746BCB">
        <w:rPr>
          <w:rFonts w:asciiTheme="majorHAnsi" w:eastAsia="HGMinchoB" w:hAnsiTheme="majorHAnsi"/>
          <w:b/>
          <w:caps/>
          <w:snapToGrid/>
          <w:color w:val="262626"/>
          <w:szCs w:val="26"/>
          <w:lang w:eastAsia="ja-JP"/>
        </w:rPr>
        <w:t>presentations &amp; posters</w:t>
      </w:r>
    </w:p>
    <w:p w14:paraId="44C42EBA" w14:textId="77777777" w:rsidR="00746BCB" w:rsidRPr="00746BCB" w:rsidRDefault="00746BCB" w:rsidP="00746BCB">
      <w:pPr>
        <w:keepNext/>
        <w:keepLines/>
        <w:widowControl/>
        <w:spacing w:before="60" w:after="40"/>
        <w:contextualSpacing/>
        <w:outlineLvl w:val="1"/>
        <w:rPr>
          <w:rFonts w:asciiTheme="majorHAnsi" w:eastAsia="HGMinchoB" w:hAnsiTheme="majorHAnsi"/>
          <w:b/>
          <w:caps/>
          <w:snapToGrid/>
          <w:color w:val="262626"/>
          <w:szCs w:val="26"/>
          <w:lang w:eastAsia="ja-JP"/>
        </w:rPr>
      </w:pPr>
    </w:p>
    <w:p w14:paraId="35417E05" w14:textId="77777777" w:rsidR="00746BCB" w:rsidRPr="00B94201" w:rsidRDefault="00746BCB" w:rsidP="00746BCB">
      <w:pPr>
        <w:widowControl/>
        <w:spacing w:after="240"/>
        <w:rPr>
          <w:rFonts w:asciiTheme="majorHAnsi" w:eastAsia="Calibri" w:hAnsiTheme="majorHAnsi"/>
          <w:snapToGrid/>
          <w:sz w:val="22"/>
          <w:szCs w:val="22"/>
        </w:rPr>
      </w:pPr>
      <w:r w:rsidRPr="00746BCB">
        <w:rPr>
          <w:rFonts w:asciiTheme="majorHAnsi" w:eastAsia="Calibri" w:hAnsiTheme="majorHAnsi"/>
          <w:snapToGrid/>
          <w:sz w:val="22"/>
          <w:szCs w:val="22"/>
        </w:rPr>
        <w:t xml:space="preserve">Gesualdo P, Ide L, </w:t>
      </w:r>
      <w:proofErr w:type="spellStart"/>
      <w:r w:rsidRPr="00746BCB">
        <w:rPr>
          <w:rFonts w:asciiTheme="majorHAnsi" w:eastAsia="Calibri" w:hAnsiTheme="majorHAnsi"/>
          <w:snapToGrid/>
          <w:sz w:val="22"/>
          <w:szCs w:val="22"/>
        </w:rPr>
        <w:t>Barriga</w:t>
      </w:r>
      <w:proofErr w:type="spellEnd"/>
      <w:r w:rsidRPr="00746BCB">
        <w:rPr>
          <w:rFonts w:asciiTheme="majorHAnsi" w:eastAsia="Calibri" w:hAnsiTheme="majorHAnsi"/>
          <w:snapToGrid/>
          <w:sz w:val="22"/>
          <w:szCs w:val="22"/>
        </w:rPr>
        <w:t xml:space="preserve"> K, </w:t>
      </w:r>
      <w:r w:rsidRPr="00746BCB">
        <w:rPr>
          <w:rFonts w:asciiTheme="majorHAnsi" w:eastAsia="Calibri" w:hAnsiTheme="majorHAnsi"/>
          <w:b/>
          <w:snapToGrid/>
          <w:sz w:val="22"/>
          <w:szCs w:val="22"/>
        </w:rPr>
        <w:t>Waugh K</w:t>
      </w:r>
      <w:r w:rsidRPr="00746BCB">
        <w:rPr>
          <w:rFonts w:asciiTheme="majorHAnsi" w:eastAsia="Calibri" w:hAnsiTheme="majorHAnsi"/>
          <w:snapToGrid/>
          <w:sz w:val="22"/>
          <w:szCs w:val="22"/>
        </w:rPr>
        <w:t xml:space="preserve">, Rewers M, Baxter J for the TEDDY Study Group, 26th Epidemiologic Research Exchange, Denver, CO, USA: April 2008.  </w:t>
      </w:r>
      <w:r w:rsidRPr="00746BCB">
        <w:rPr>
          <w:rFonts w:asciiTheme="majorHAnsi" w:eastAsia="Calibri" w:hAnsiTheme="majorHAnsi" w:cs="TimesNewRomanPS-BoldMT"/>
          <w:bCs/>
          <w:snapToGrid/>
          <w:sz w:val="22"/>
          <w:szCs w:val="22"/>
        </w:rPr>
        <w:t>Enrollment, retention, and compliance challenges in an intensive long-term prospective study: The Environmental Determinants of Diabetes in the Young (TEDDY) Study</w:t>
      </w:r>
      <w:r w:rsidRPr="00746BCB">
        <w:rPr>
          <w:rFonts w:asciiTheme="majorHAnsi" w:eastAsia="Calibri" w:hAnsiTheme="majorHAnsi"/>
          <w:snapToGrid/>
          <w:sz w:val="22"/>
          <w:szCs w:val="22"/>
        </w:rPr>
        <w:t>.</w:t>
      </w:r>
    </w:p>
    <w:p w14:paraId="2C8C6799" w14:textId="77777777" w:rsidR="00746BCB" w:rsidRPr="00B94201" w:rsidRDefault="00746BCB" w:rsidP="00746BCB">
      <w:pPr>
        <w:widowControl/>
        <w:tabs>
          <w:tab w:val="left" w:pos="7200"/>
          <w:tab w:val="left" w:pos="7560"/>
        </w:tabs>
        <w:ind w:right="2160"/>
        <w:rPr>
          <w:rFonts w:asciiTheme="majorHAnsi" w:eastAsia="Cambria" w:hAnsiTheme="majorHAnsi"/>
          <w:snapToGrid/>
          <w:sz w:val="22"/>
          <w:szCs w:val="22"/>
        </w:rPr>
      </w:pPr>
      <w:r w:rsidRPr="00746BCB">
        <w:rPr>
          <w:rFonts w:asciiTheme="majorHAnsi" w:eastAsia="Cambria" w:hAnsiTheme="majorHAnsi"/>
          <w:snapToGrid/>
          <w:sz w:val="22"/>
          <w:szCs w:val="22"/>
        </w:rPr>
        <w:t xml:space="preserve">Blair A, Ide L, </w:t>
      </w:r>
      <w:proofErr w:type="spellStart"/>
      <w:r w:rsidRPr="00746BCB">
        <w:rPr>
          <w:rFonts w:asciiTheme="majorHAnsi" w:eastAsia="Cambria" w:hAnsiTheme="majorHAnsi"/>
          <w:snapToGrid/>
          <w:sz w:val="22"/>
          <w:szCs w:val="22"/>
        </w:rPr>
        <w:t>Nallamshetty</w:t>
      </w:r>
      <w:proofErr w:type="spellEnd"/>
      <w:r w:rsidRPr="00746BCB">
        <w:rPr>
          <w:rFonts w:asciiTheme="majorHAnsi" w:eastAsia="Cambria" w:hAnsiTheme="majorHAnsi"/>
          <w:snapToGrid/>
          <w:sz w:val="22"/>
          <w:szCs w:val="22"/>
        </w:rPr>
        <w:t xml:space="preserve"> L, </w:t>
      </w:r>
      <w:proofErr w:type="spellStart"/>
      <w:r w:rsidRPr="00746BCB">
        <w:rPr>
          <w:rFonts w:asciiTheme="majorHAnsi" w:eastAsia="Cambria" w:hAnsiTheme="majorHAnsi"/>
          <w:snapToGrid/>
          <w:sz w:val="22"/>
          <w:szCs w:val="22"/>
        </w:rPr>
        <w:t>Alejandrino</w:t>
      </w:r>
      <w:proofErr w:type="spellEnd"/>
      <w:r w:rsidRPr="00746BCB">
        <w:rPr>
          <w:rFonts w:asciiTheme="majorHAnsi" w:eastAsia="Cambria" w:hAnsiTheme="majorHAnsi"/>
          <w:snapToGrid/>
          <w:sz w:val="22"/>
          <w:szCs w:val="22"/>
        </w:rPr>
        <w:t xml:space="preserve"> M, </w:t>
      </w:r>
      <w:proofErr w:type="spellStart"/>
      <w:r w:rsidRPr="00746BCB">
        <w:rPr>
          <w:rFonts w:asciiTheme="majorHAnsi" w:eastAsia="Cambria" w:hAnsiTheme="majorHAnsi"/>
          <w:snapToGrid/>
          <w:sz w:val="22"/>
          <w:szCs w:val="22"/>
        </w:rPr>
        <w:t>Bogale</w:t>
      </w:r>
      <w:proofErr w:type="spellEnd"/>
      <w:r w:rsidRPr="00746BCB">
        <w:rPr>
          <w:rFonts w:asciiTheme="majorHAnsi" w:eastAsia="Cambria" w:hAnsiTheme="majorHAnsi"/>
          <w:snapToGrid/>
          <w:sz w:val="22"/>
          <w:szCs w:val="22"/>
        </w:rPr>
        <w:t xml:space="preserve"> M, Baxter J</w:t>
      </w:r>
      <w:r w:rsidRPr="00746BCB">
        <w:rPr>
          <w:rFonts w:asciiTheme="majorHAnsi" w:eastAsia="Cambria" w:hAnsiTheme="majorHAnsi"/>
          <w:b/>
          <w:snapToGrid/>
          <w:sz w:val="22"/>
          <w:szCs w:val="22"/>
        </w:rPr>
        <w:t>,</w:t>
      </w:r>
      <w:r w:rsidRPr="00746BCB">
        <w:rPr>
          <w:rFonts w:asciiTheme="majorHAnsi" w:eastAsia="Cambria" w:hAnsiTheme="majorHAnsi"/>
          <w:snapToGrid/>
          <w:sz w:val="22"/>
          <w:szCs w:val="22"/>
        </w:rPr>
        <w:t xml:space="preserve"> </w:t>
      </w:r>
      <w:r w:rsidRPr="00746BCB">
        <w:rPr>
          <w:rFonts w:asciiTheme="majorHAnsi" w:eastAsia="Cambria" w:hAnsiTheme="majorHAnsi"/>
          <w:b/>
          <w:snapToGrid/>
          <w:sz w:val="22"/>
          <w:szCs w:val="22"/>
        </w:rPr>
        <w:t>Waugh K</w:t>
      </w:r>
      <w:r w:rsidR="00F86E9F" w:rsidRPr="00B94201">
        <w:rPr>
          <w:rFonts w:asciiTheme="majorHAnsi" w:eastAsia="Cambria" w:hAnsiTheme="majorHAnsi"/>
          <w:snapToGrid/>
          <w:sz w:val="22"/>
          <w:szCs w:val="22"/>
        </w:rPr>
        <w:t xml:space="preserve">, </w:t>
      </w:r>
      <w:proofErr w:type="spellStart"/>
      <w:r w:rsidRPr="00746BCB">
        <w:rPr>
          <w:rFonts w:asciiTheme="majorHAnsi" w:eastAsia="Cambria" w:hAnsiTheme="majorHAnsi"/>
          <w:snapToGrid/>
          <w:sz w:val="22"/>
          <w:szCs w:val="22"/>
        </w:rPr>
        <w:t>Bugawan</w:t>
      </w:r>
      <w:proofErr w:type="spellEnd"/>
      <w:r w:rsidRPr="00746BCB">
        <w:rPr>
          <w:rFonts w:asciiTheme="majorHAnsi" w:eastAsia="Cambria" w:hAnsiTheme="majorHAnsi"/>
          <w:snapToGrid/>
          <w:sz w:val="22"/>
          <w:szCs w:val="22"/>
        </w:rPr>
        <w:t xml:space="preserve"> TL, Rewers M, </w:t>
      </w:r>
      <w:proofErr w:type="spellStart"/>
      <w:r w:rsidRPr="00746BCB">
        <w:rPr>
          <w:rFonts w:asciiTheme="majorHAnsi" w:eastAsia="Cambria" w:hAnsiTheme="majorHAnsi"/>
          <w:snapToGrid/>
          <w:sz w:val="22"/>
          <w:szCs w:val="22"/>
        </w:rPr>
        <w:t>Erlich</w:t>
      </w:r>
      <w:proofErr w:type="spellEnd"/>
      <w:r w:rsidRPr="00746BCB">
        <w:rPr>
          <w:rFonts w:asciiTheme="majorHAnsi" w:eastAsia="Cambria" w:hAnsiTheme="majorHAnsi"/>
          <w:snapToGrid/>
          <w:sz w:val="22"/>
          <w:szCs w:val="22"/>
        </w:rPr>
        <w:t xml:space="preserve"> HA and the TEDDY Study Group, The Environmental Determinants of Diabetes in the Young (TEDDY): Denver, Colorado, 34</w:t>
      </w:r>
      <w:r w:rsidRPr="00746BCB">
        <w:rPr>
          <w:rFonts w:asciiTheme="majorHAnsi" w:eastAsia="Cambria" w:hAnsiTheme="majorHAnsi"/>
          <w:snapToGrid/>
          <w:sz w:val="22"/>
          <w:szCs w:val="22"/>
          <w:vertAlign w:val="superscript"/>
        </w:rPr>
        <w:t>th</w:t>
      </w:r>
      <w:r w:rsidRPr="00746BCB">
        <w:rPr>
          <w:rFonts w:asciiTheme="majorHAnsi" w:eastAsia="Cambria" w:hAnsiTheme="majorHAnsi"/>
          <w:snapToGrid/>
          <w:sz w:val="22"/>
          <w:szCs w:val="22"/>
        </w:rPr>
        <w:t xml:space="preserve"> Annual Meeting of the American Society for Histocompatibility and </w:t>
      </w:r>
      <w:proofErr w:type="spellStart"/>
      <w:r w:rsidRPr="00746BCB">
        <w:rPr>
          <w:rFonts w:asciiTheme="majorHAnsi" w:eastAsia="Cambria" w:hAnsiTheme="majorHAnsi"/>
          <w:snapToGrid/>
          <w:sz w:val="22"/>
          <w:szCs w:val="22"/>
        </w:rPr>
        <w:t>Immunogenetics</w:t>
      </w:r>
      <w:proofErr w:type="spellEnd"/>
      <w:r w:rsidRPr="00746BCB">
        <w:rPr>
          <w:rFonts w:asciiTheme="majorHAnsi" w:eastAsia="Cambria" w:hAnsiTheme="majorHAnsi"/>
          <w:snapToGrid/>
          <w:sz w:val="22"/>
          <w:szCs w:val="22"/>
        </w:rPr>
        <w:t>, Toronto Canada: October 2008.</w:t>
      </w:r>
    </w:p>
    <w:p w14:paraId="216F33FF" w14:textId="77777777" w:rsidR="00746BCB" w:rsidRPr="00B94201" w:rsidRDefault="00746BCB" w:rsidP="00746BCB">
      <w:pPr>
        <w:widowControl/>
        <w:tabs>
          <w:tab w:val="left" w:pos="7200"/>
          <w:tab w:val="left" w:pos="7560"/>
        </w:tabs>
        <w:ind w:right="2160"/>
        <w:rPr>
          <w:rFonts w:asciiTheme="majorHAnsi" w:eastAsia="Cambria" w:hAnsiTheme="majorHAnsi"/>
          <w:snapToGrid/>
          <w:sz w:val="22"/>
          <w:szCs w:val="22"/>
        </w:rPr>
      </w:pPr>
    </w:p>
    <w:p w14:paraId="422A8831" w14:textId="77777777" w:rsidR="00746BCB" w:rsidRPr="00746BCB" w:rsidRDefault="00746BCB" w:rsidP="00746BCB">
      <w:pPr>
        <w:widowControl/>
        <w:spacing w:after="240"/>
        <w:rPr>
          <w:rFonts w:asciiTheme="majorHAnsi" w:eastAsia="HGMinchoB" w:hAnsiTheme="majorHAnsi"/>
          <w:snapToGrid/>
          <w:sz w:val="22"/>
          <w:szCs w:val="22"/>
          <w:lang w:eastAsia="ja-JP"/>
        </w:rPr>
      </w:pPr>
      <w:r w:rsidRPr="00746BCB">
        <w:rPr>
          <w:rFonts w:asciiTheme="majorHAnsi" w:eastAsia="HGMinchoB" w:hAnsiTheme="majorHAnsi"/>
          <w:b/>
          <w:snapToGrid/>
          <w:sz w:val="22"/>
          <w:szCs w:val="22"/>
          <w:lang w:eastAsia="ja-JP"/>
        </w:rPr>
        <w:t>Waugh K</w:t>
      </w:r>
      <w:r w:rsidRPr="00746BCB">
        <w:rPr>
          <w:rFonts w:asciiTheme="majorHAnsi" w:eastAsia="HGMinchoB" w:hAnsiTheme="majorHAnsi"/>
          <w:snapToGrid/>
          <w:sz w:val="22"/>
          <w:szCs w:val="22"/>
          <w:lang w:eastAsia="ja-JP"/>
        </w:rPr>
        <w:t xml:space="preserve">, Rewers M, Norris J, </w:t>
      </w:r>
      <w:proofErr w:type="spellStart"/>
      <w:r w:rsidRPr="00746BCB">
        <w:rPr>
          <w:rFonts w:asciiTheme="majorHAnsi" w:eastAsia="HGMinchoB" w:hAnsiTheme="majorHAnsi"/>
          <w:snapToGrid/>
          <w:sz w:val="22"/>
          <w:szCs w:val="22"/>
          <w:lang w:eastAsia="ja-JP"/>
        </w:rPr>
        <w:t>Barriga</w:t>
      </w:r>
      <w:proofErr w:type="spellEnd"/>
      <w:r w:rsidRPr="00746BCB">
        <w:rPr>
          <w:rFonts w:asciiTheme="majorHAnsi" w:eastAsia="HGMinchoB" w:hAnsiTheme="majorHAnsi"/>
          <w:snapToGrid/>
          <w:sz w:val="22"/>
          <w:szCs w:val="22"/>
          <w:lang w:eastAsia="ja-JP"/>
        </w:rPr>
        <w:t xml:space="preserve"> K, Snell-Bergeon J, Lower Physical Activity in Children with Islet Autoimmunity: The Diabetes Autoimmunity Study in the Young (DAISY), Oral Presentation American Diabetes Association 73</w:t>
      </w:r>
      <w:r w:rsidRPr="00746BCB">
        <w:rPr>
          <w:rFonts w:asciiTheme="majorHAnsi" w:eastAsia="HGMinchoB" w:hAnsiTheme="majorHAnsi"/>
          <w:snapToGrid/>
          <w:sz w:val="22"/>
          <w:szCs w:val="22"/>
          <w:vertAlign w:val="superscript"/>
          <w:lang w:eastAsia="ja-JP"/>
        </w:rPr>
        <w:t>rd</w:t>
      </w:r>
      <w:r w:rsidRPr="00746BCB">
        <w:rPr>
          <w:rFonts w:asciiTheme="majorHAnsi" w:eastAsia="HGMinchoB" w:hAnsiTheme="majorHAnsi"/>
          <w:snapToGrid/>
          <w:sz w:val="22"/>
          <w:szCs w:val="22"/>
          <w:lang w:eastAsia="ja-JP"/>
        </w:rPr>
        <w:t xml:space="preserve"> Scientific Sessions, June 21-25, 2013, Chicago, IL.</w:t>
      </w:r>
    </w:p>
    <w:p w14:paraId="74B78F5F" w14:textId="77777777" w:rsidR="00746BCB" w:rsidRPr="00746BCB" w:rsidRDefault="00746BCB" w:rsidP="00746BCB">
      <w:pPr>
        <w:widowControl/>
        <w:spacing w:after="240"/>
        <w:rPr>
          <w:rFonts w:asciiTheme="majorHAnsi" w:eastAsia="HGMinchoB" w:hAnsiTheme="majorHAnsi"/>
          <w:snapToGrid/>
          <w:sz w:val="22"/>
          <w:szCs w:val="22"/>
          <w:lang w:eastAsia="ja-JP"/>
        </w:rPr>
      </w:pPr>
      <w:r w:rsidRPr="00746BCB">
        <w:rPr>
          <w:rFonts w:asciiTheme="majorHAnsi" w:eastAsia="HGMinchoB" w:hAnsiTheme="majorHAnsi"/>
          <w:b/>
          <w:snapToGrid/>
          <w:sz w:val="22"/>
          <w:szCs w:val="22"/>
          <w:lang w:eastAsia="ja-JP"/>
        </w:rPr>
        <w:t>Waugh K</w:t>
      </w:r>
      <w:r w:rsidRPr="00746BCB">
        <w:rPr>
          <w:rFonts w:asciiTheme="majorHAnsi" w:eastAsia="HGMinchoB" w:hAnsiTheme="majorHAnsi"/>
          <w:snapToGrid/>
          <w:sz w:val="22"/>
          <w:szCs w:val="22"/>
          <w:lang w:eastAsia="ja-JP"/>
        </w:rPr>
        <w:t>, Snell-Bergeon J, Dong F, Taki I, Hoffman M, Rewers J, Increased Inflammation is Associated with Islet Autoimmunity and Type 1 Diabetes in Diabetes Autoimmunity Study in the Young (DAISY), Poster Presentation American Diabetes Association 73</w:t>
      </w:r>
      <w:r w:rsidRPr="00746BCB">
        <w:rPr>
          <w:rFonts w:asciiTheme="majorHAnsi" w:eastAsia="HGMinchoB" w:hAnsiTheme="majorHAnsi"/>
          <w:snapToGrid/>
          <w:sz w:val="22"/>
          <w:szCs w:val="22"/>
          <w:vertAlign w:val="superscript"/>
          <w:lang w:eastAsia="ja-JP"/>
        </w:rPr>
        <w:t>rd</w:t>
      </w:r>
      <w:r w:rsidRPr="00746BCB">
        <w:rPr>
          <w:rFonts w:asciiTheme="majorHAnsi" w:eastAsia="HGMinchoB" w:hAnsiTheme="majorHAnsi"/>
          <w:snapToGrid/>
          <w:sz w:val="22"/>
          <w:szCs w:val="22"/>
          <w:lang w:eastAsia="ja-JP"/>
        </w:rPr>
        <w:t xml:space="preserve"> Scientific Sessions, June 21-25, 2013, Chicago, IL.</w:t>
      </w:r>
    </w:p>
    <w:p w14:paraId="41042BF8" w14:textId="77777777" w:rsidR="00746BCB" w:rsidRPr="00B94201" w:rsidRDefault="00746BCB" w:rsidP="00746BCB">
      <w:pPr>
        <w:widowControl/>
        <w:tabs>
          <w:tab w:val="left" w:pos="7200"/>
          <w:tab w:val="left" w:pos="7560"/>
        </w:tabs>
        <w:ind w:right="2160"/>
        <w:rPr>
          <w:rFonts w:asciiTheme="majorHAnsi" w:eastAsia="Cambria" w:hAnsiTheme="majorHAnsi"/>
          <w:snapToGrid/>
          <w:sz w:val="22"/>
          <w:szCs w:val="22"/>
        </w:rPr>
      </w:pPr>
      <w:r w:rsidRPr="00746BCB">
        <w:rPr>
          <w:rFonts w:asciiTheme="majorHAnsi" w:eastAsia="HGMinchoB" w:hAnsiTheme="majorHAnsi"/>
          <w:b/>
          <w:snapToGrid/>
          <w:sz w:val="22"/>
          <w:szCs w:val="22"/>
          <w:lang w:eastAsia="ja-JP"/>
        </w:rPr>
        <w:t>Waugh K</w:t>
      </w:r>
      <w:r w:rsidRPr="00746BCB">
        <w:rPr>
          <w:rFonts w:asciiTheme="majorHAnsi" w:eastAsia="HGMinchoB" w:hAnsiTheme="majorHAnsi"/>
          <w:snapToGrid/>
          <w:sz w:val="22"/>
          <w:szCs w:val="22"/>
          <w:lang w:eastAsia="ja-JP"/>
        </w:rPr>
        <w:t>, Crume T, Snell-Bergeon J, Dabelea D, Perinatal Factors and Childhood Obesity: the EPOCH Study, Poster Presentation American Diabetes Association 74</w:t>
      </w:r>
      <w:r w:rsidRPr="00746BCB">
        <w:rPr>
          <w:rFonts w:asciiTheme="majorHAnsi" w:eastAsia="HGMinchoB" w:hAnsiTheme="majorHAnsi"/>
          <w:snapToGrid/>
          <w:sz w:val="22"/>
          <w:szCs w:val="22"/>
          <w:vertAlign w:val="superscript"/>
          <w:lang w:eastAsia="ja-JP"/>
        </w:rPr>
        <w:t>th</w:t>
      </w:r>
      <w:r w:rsidRPr="00746BCB">
        <w:rPr>
          <w:rFonts w:asciiTheme="majorHAnsi" w:eastAsia="HGMinchoB" w:hAnsiTheme="majorHAnsi"/>
          <w:snapToGrid/>
          <w:sz w:val="22"/>
          <w:szCs w:val="22"/>
          <w:lang w:eastAsia="ja-JP"/>
        </w:rPr>
        <w:t xml:space="preserve"> Scientific Sessions, June 13-17, 2014, San Francisco, CA.</w:t>
      </w:r>
    </w:p>
    <w:p w14:paraId="581797B1" w14:textId="77777777" w:rsidR="00746BCB" w:rsidRPr="00746BCB" w:rsidRDefault="00746BCB" w:rsidP="00746BCB">
      <w:pPr>
        <w:widowControl/>
        <w:tabs>
          <w:tab w:val="left" w:pos="7200"/>
          <w:tab w:val="left" w:pos="7560"/>
        </w:tabs>
        <w:ind w:right="2160"/>
        <w:rPr>
          <w:rFonts w:asciiTheme="majorHAnsi" w:eastAsia="Cambria" w:hAnsiTheme="majorHAnsi"/>
          <w:snapToGrid/>
          <w:sz w:val="22"/>
          <w:szCs w:val="22"/>
        </w:rPr>
      </w:pPr>
    </w:p>
    <w:p w14:paraId="1C234FE6" w14:textId="77777777" w:rsidR="00746BCB" w:rsidRPr="00746BCB" w:rsidRDefault="00746BCB" w:rsidP="00746BCB">
      <w:pPr>
        <w:widowControl/>
        <w:tabs>
          <w:tab w:val="left" w:pos="7200"/>
          <w:tab w:val="left" w:pos="7560"/>
        </w:tabs>
        <w:ind w:right="2160"/>
        <w:rPr>
          <w:rFonts w:asciiTheme="majorHAnsi" w:eastAsia="Cambria" w:hAnsiTheme="majorHAnsi"/>
          <w:snapToGrid/>
          <w:sz w:val="22"/>
          <w:szCs w:val="22"/>
        </w:rPr>
      </w:pPr>
      <w:r w:rsidRPr="00746BCB">
        <w:rPr>
          <w:rFonts w:asciiTheme="majorHAnsi" w:eastAsia="Cambria" w:hAnsiTheme="majorHAnsi"/>
          <w:snapToGrid/>
          <w:sz w:val="22"/>
          <w:szCs w:val="22"/>
        </w:rPr>
        <w:t xml:space="preserve">Gesualdo, P, Bautista K, </w:t>
      </w:r>
      <w:r w:rsidRPr="00746BCB">
        <w:rPr>
          <w:rFonts w:asciiTheme="majorHAnsi" w:eastAsia="Cambria" w:hAnsiTheme="majorHAnsi"/>
          <w:b/>
          <w:snapToGrid/>
          <w:sz w:val="22"/>
          <w:szCs w:val="22"/>
        </w:rPr>
        <w:t>Waugh, K</w:t>
      </w:r>
      <w:r w:rsidRPr="00746BCB">
        <w:rPr>
          <w:rFonts w:asciiTheme="majorHAnsi" w:eastAsia="Cambria" w:hAnsiTheme="majorHAnsi"/>
          <w:snapToGrid/>
          <w:sz w:val="22"/>
          <w:szCs w:val="22"/>
        </w:rPr>
        <w:t>, Yu, L, Norris, J, Rewers, M, Baxter. Feasibility of Screening for Type 1 Diabetes and Celiac Disease in a Pediatric Clinic Setting.  Poster Presentation American Diabetes Association 75</w:t>
      </w:r>
      <w:r w:rsidRPr="00746BCB">
        <w:rPr>
          <w:rFonts w:asciiTheme="majorHAnsi" w:eastAsia="Cambria" w:hAnsiTheme="majorHAnsi"/>
          <w:snapToGrid/>
          <w:sz w:val="22"/>
          <w:szCs w:val="22"/>
          <w:vertAlign w:val="superscript"/>
        </w:rPr>
        <w:t>th</w:t>
      </w:r>
      <w:r w:rsidRPr="00746BCB">
        <w:rPr>
          <w:rFonts w:asciiTheme="majorHAnsi" w:eastAsia="Cambria" w:hAnsiTheme="majorHAnsi"/>
          <w:snapToGrid/>
          <w:sz w:val="22"/>
          <w:szCs w:val="22"/>
        </w:rPr>
        <w:t xml:space="preserve"> Scientific Sessions, June 5-9, 2015, Boston, MA. </w:t>
      </w:r>
    </w:p>
    <w:p w14:paraId="11BCE1EE" w14:textId="77777777" w:rsidR="00746BCB" w:rsidRPr="00746BCB" w:rsidRDefault="00746BCB" w:rsidP="00746BCB">
      <w:pPr>
        <w:widowControl/>
        <w:tabs>
          <w:tab w:val="left" w:pos="7200"/>
          <w:tab w:val="left" w:pos="7560"/>
        </w:tabs>
        <w:ind w:right="2160"/>
        <w:rPr>
          <w:rFonts w:asciiTheme="majorHAnsi" w:eastAsia="Cambria" w:hAnsiTheme="majorHAnsi"/>
          <w:snapToGrid/>
          <w:sz w:val="22"/>
          <w:szCs w:val="22"/>
        </w:rPr>
      </w:pPr>
    </w:p>
    <w:p w14:paraId="163423DB" w14:textId="77777777" w:rsidR="00746BCB" w:rsidRPr="00B94201" w:rsidRDefault="00F965AF" w:rsidP="00F965AF">
      <w:pPr>
        <w:widowControl/>
        <w:tabs>
          <w:tab w:val="left" w:pos="7200"/>
          <w:tab w:val="left" w:pos="7560"/>
        </w:tabs>
        <w:ind w:right="2160"/>
        <w:rPr>
          <w:rFonts w:asciiTheme="majorHAnsi" w:eastAsia="Cambria" w:hAnsiTheme="majorHAnsi"/>
          <w:snapToGrid/>
          <w:sz w:val="22"/>
          <w:szCs w:val="22"/>
        </w:rPr>
      </w:pPr>
      <w:r w:rsidRPr="00746BCB">
        <w:rPr>
          <w:rFonts w:asciiTheme="majorHAnsi" w:eastAsia="Cambria" w:hAnsiTheme="majorHAnsi"/>
          <w:snapToGrid/>
          <w:sz w:val="22"/>
          <w:szCs w:val="22"/>
        </w:rPr>
        <w:t xml:space="preserve">Steck A, Dong F, </w:t>
      </w:r>
      <w:r w:rsidRPr="00746BCB">
        <w:rPr>
          <w:rFonts w:asciiTheme="majorHAnsi" w:eastAsia="Cambria" w:hAnsiTheme="majorHAnsi"/>
          <w:b/>
          <w:snapToGrid/>
          <w:sz w:val="22"/>
          <w:szCs w:val="22"/>
        </w:rPr>
        <w:t>Waugh K</w:t>
      </w:r>
      <w:r w:rsidRPr="00746BCB">
        <w:rPr>
          <w:rFonts w:asciiTheme="majorHAnsi" w:eastAsia="Cambria" w:hAnsiTheme="majorHAnsi"/>
          <w:snapToGrid/>
          <w:sz w:val="22"/>
          <w:szCs w:val="22"/>
        </w:rPr>
        <w:t xml:space="preserve">, Yu L, Norris J, Rewers M, Predictors of Slow Progression to Diabetes in Children with Multiple Islet </w:t>
      </w:r>
      <w:proofErr w:type="spellStart"/>
      <w:r w:rsidRPr="00746BCB">
        <w:rPr>
          <w:rFonts w:asciiTheme="majorHAnsi" w:eastAsia="Cambria" w:hAnsiTheme="majorHAnsi"/>
          <w:snapToGrid/>
          <w:sz w:val="22"/>
          <w:szCs w:val="22"/>
        </w:rPr>
        <w:t>Autoanitbodies</w:t>
      </w:r>
      <w:proofErr w:type="spellEnd"/>
      <w:r w:rsidRPr="00746BCB">
        <w:rPr>
          <w:rFonts w:asciiTheme="majorHAnsi" w:eastAsia="Cambria" w:hAnsiTheme="majorHAnsi"/>
          <w:snapToGrid/>
          <w:sz w:val="22"/>
          <w:szCs w:val="22"/>
        </w:rPr>
        <w:t>, Poster Presentation American Diabetes Association 75</w:t>
      </w:r>
      <w:r w:rsidRPr="00746BCB">
        <w:rPr>
          <w:rFonts w:asciiTheme="majorHAnsi" w:eastAsia="Cambria" w:hAnsiTheme="majorHAnsi"/>
          <w:snapToGrid/>
          <w:sz w:val="22"/>
          <w:szCs w:val="22"/>
          <w:vertAlign w:val="superscript"/>
        </w:rPr>
        <w:t>th</w:t>
      </w:r>
      <w:r w:rsidRPr="00746BCB">
        <w:rPr>
          <w:rFonts w:asciiTheme="majorHAnsi" w:eastAsia="Cambria" w:hAnsiTheme="majorHAnsi"/>
          <w:snapToGrid/>
          <w:sz w:val="22"/>
          <w:szCs w:val="22"/>
        </w:rPr>
        <w:t xml:space="preserve"> Scientific Sessions, June 5-9, 2015, Boston, MA. </w:t>
      </w:r>
    </w:p>
    <w:p w14:paraId="69504B78" w14:textId="77777777" w:rsidR="00F965AF" w:rsidRPr="00B94201" w:rsidRDefault="00F965AF" w:rsidP="00F965AF">
      <w:pPr>
        <w:widowControl/>
        <w:tabs>
          <w:tab w:val="left" w:pos="7200"/>
          <w:tab w:val="left" w:pos="7560"/>
        </w:tabs>
        <w:ind w:right="2160"/>
        <w:rPr>
          <w:rFonts w:asciiTheme="majorHAnsi" w:eastAsia="Cambria" w:hAnsiTheme="majorHAnsi"/>
          <w:snapToGrid/>
          <w:sz w:val="22"/>
          <w:szCs w:val="22"/>
        </w:rPr>
      </w:pPr>
    </w:p>
    <w:p w14:paraId="486C1C4D" w14:textId="77777777" w:rsidR="00F965AF" w:rsidRPr="00746BCB" w:rsidRDefault="00F965AF" w:rsidP="00F965AF">
      <w:pPr>
        <w:widowControl/>
        <w:spacing w:after="240"/>
        <w:rPr>
          <w:rFonts w:asciiTheme="majorHAnsi" w:eastAsia="HGMinchoB" w:hAnsiTheme="majorHAnsi"/>
          <w:snapToGrid/>
          <w:sz w:val="22"/>
          <w:szCs w:val="22"/>
          <w:lang w:eastAsia="ja-JP"/>
        </w:rPr>
      </w:pPr>
      <w:r w:rsidRPr="00746BCB">
        <w:rPr>
          <w:rFonts w:asciiTheme="majorHAnsi" w:eastAsia="HGMinchoB" w:hAnsiTheme="majorHAnsi"/>
          <w:snapToGrid/>
          <w:sz w:val="22"/>
          <w:szCs w:val="22"/>
          <w:lang w:eastAsia="ja-JP"/>
        </w:rPr>
        <w:t xml:space="preserve">Johnson R, Zhao Z, Dong F, Seifert J, </w:t>
      </w:r>
      <w:r w:rsidRPr="00746BCB">
        <w:rPr>
          <w:rFonts w:asciiTheme="majorHAnsi" w:eastAsia="HGMinchoB" w:hAnsiTheme="majorHAnsi"/>
          <w:b/>
          <w:snapToGrid/>
          <w:sz w:val="22"/>
          <w:szCs w:val="22"/>
          <w:lang w:eastAsia="ja-JP"/>
        </w:rPr>
        <w:t>Waugh K</w:t>
      </w:r>
      <w:r w:rsidRPr="00746BCB">
        <w:rPr>
          <w:rFonts w:asciiTheme="majorHAnsi" w:eastAsia="HGMinchoB" w:hAnsiTheme="majorHAnsi"/>
          <w:snapToGrid/>
          <w:sz w:val="22"/>
          <w:szCs w:val="22"/>
          <w:lang w:eastAsia="ja-JP"/>
        </w:rPr>
        <w:t>, Frohnert B, Yu L, Rewers M, Norris J, Investigating Vitamin D Binding Protein Autoantibody and Type 1 Diabetes: The Diabetes Autoimmunity Study in the Young (DAISY), Poster Presentation American Diabetes Association 76</w:t>
      </w:r>
      <w:r w:rsidRPr="00746BCB">
        <w:rPr>
          <w:rFonts w:asciiTheme="majorHAnsi" w:eastAsia="HGMinchoB" w:hAnsiTheme="majorHAnsi"/>
          <w:snapToGrid/>
          <w:sz w:val="22"/>
          <w:szCs w:val="22"/>
          <w:vertAlign w:val="superscript"/>
          <w:lang w:eastAsia="ja-JP"/>
        </w:rPr>
        <w:t>th</w:t>
      </w:r>
      <w:r w:rsidRPr="00746BCB">
        <w:rPr>
          <w:rFonts w:asciiTheme="majorHAnsi" w:eastAsia="HGMinchoB" w:hAnsiTheme="majorHAnsi"/>
          <w:snapToGrid/>
          <w:sz w:val="22"/>
          <w:szCs w:val="22"/>
          <w:lang w:eastAsia="ja-JP"/>
        </w:rPr>
        <w:t xml:space="preserve"> Scientific Sessions, June 10-14, 2016, New Orleans, LA.</w:t>
      </w:r>
    </w:p>
    <w:p w14:paraId="76868A6A" w14:textId="77777777" w:rsidR="00F965AF" w:rsidRPr="00746BCB" w:rsidRDefault="00F965AF" w:rsidP="00F965AF">
      <w:pPr>
        <w:widowControl/>
        <w:spacing w:after="240"/>
        <w:rPr>
          <w:rFonts w:asciiTheme="majorHAnsi" w:eastAsia="HGMinchoB" w:hAnsiTheme="majorHAnsi"/>
          <w:snapToGrid/>
          <w:sz w:val="22"/>
          <w:szCs w:val="22"/>
          <w:lang w:eastAsia="ja-JP"/>
        </w:rPr>
      </w:pPr>
      <w:r w:rsidRPr="00746BCB">
        <w:rPr>
          <w:rFonts w:asciiTheme="majorHAnsi" w:eastAsia="HGMinchoB" w:hAnsiTheme="majorHAnsi"/>
          <w:snapToGrid/>
          <w:sz w:val="22"/>
          <w:szCs w:val="22"/>
          <w:lang w:eastAsia="ja-JP"/>
        </w:rPr>
        <w:t xml:space="preserve">Frohnert B, Webb-Robertson B, Bramer L, </w:t>
      </w:r>
      <w:proofErr w:type="spellStart"/>
      <w:r w:rsidRPr="00746BCB">
        <w:rPr>
          <w:rFonts w:asciiTheme="majorHAnsi" w:eastAsia="HGMinchoB" w:hAnsiTheme="majorHAnsi"/>
          <w:snapToGrid/>
          <w:sz w:val="22"/>
          <w:szCs w:val="22"/>
          <w:lang w:eastAsia="ja-JP"/>
        </w:rPr>
        <w:t>Reehl</w:t>
      </w:r>
      <w:proofErr w:type="spellEnd"/>
      <w:r w:rsidRPr="00746BCB">
        <w:rPr>
          <w:rFonts w:asciiTheme="majorHAnsi" w:eastAsia="HGMinchoB" w:hAnsiTheme="majorHAnsi"/>
          <w:snapToGrid/>
          <w:sz w:val="22"/>
          <w:szCs w:val="22"/>
          <w:lang w:eastAsia="ja-JP"/>
        </w:rPr>
        <w:t xml:space="preserve"> S, </w:t>
      </w:r>
      <w:r w:rsidRPr="00746BCB">
        <w:rPr>
          <w:rFonts w:asciiTheme="majorHAnsi" w:eastAsia="HGMinchoB" w:hAnsiTheme="majorHAnsi"/>
          <w:b/>
          <w:snapToGrid/>
          <w:sz w:val="22"/>
          <w:szCs w:val="22"/>
          <w:lang w:eastAsia="ja-JP"/>
        </w:rPr>
        <w:t>Waugh K</w:t>
      </w:r>
      <w:r w:rsidRPr="00746BCB">
        <w:rPr>
          <w:rFonts w:asciiTheme="majorHAnsi" w:eastAsia="HGMinchoB" w:hAnsiTheme="majorHAnsi"/>
          <w:snapToGrid/>
          <w:sz w:val="22"/>
          <w:szCs w:val="22"/>
          <w:lang w:eastAsia="ja-JP"/>
        </w:rPr>
        <w:t xml:space="preserve">, Steck A, Norris J, Rewers M, Prediction of Islet Autoimmunity and Type 1 Diabetes Using Integrative Bayesian Modeling of Omics Data, Poster </w:t>
      </w:r>
      <w:r w:rsidRPr="00746BCB">
        <w:rPr>
          <w:rFonts w:asciiTheme="majorHAnsi" w:eastAsia="HGMinchoB" w:hAnsiTheme="majorHAnsi"/>
          <w:snapToGrid/>
          <w:sz w:val="22"/>
          <w:szCs w:val="22"/>
          <w:lang w:eastAsia="ja-JP"/>
        </w:rPr>
        <w:lastRenderedPageBreak/>
        <w:t>Presentation American Diabetes Association 76</w:t>
      </w:r>
      <w:r w:rsidRPr="00746BCB">
        <w:rPr>
          <w:rFonts w:asciiTheme="majorHAnsi" w:eastAsia="HGMinchoB" w:hAnsiTheme="majorHAnsi"/>
          <w:snapToGrid/>
          <w:sz w:val="22"/>
          <w:szCs w:val="22"/>
          <w:vertAlign w:val="superscript"/>
          <w:lang w:eastAsia="ja-JP"/>
        </w:rPr>
        <w:t>th</w:t>
      </w:r>
      <w:r w:rsidRPr="00746BCB">
        <w:rPr>
          <w:rFonts w:asciiTheme="majorHAnsi" w:eastAsia="HGMinchoB" w:hAnsiTheme="majorHAnsi"/>
          <w:snapToGrid/>
          <w:sz w:val="22"/>
          <w:szCs w:val="22"/>
          <w:lang w:eastAsia="ja-JP"/>
        </w:rPr>
        <w:t xml:space="preserve"> Scientific Sessions, June 10-14, 2016, New Orleans, LA.</w:t>
      </w:r>
    </w:p>
    <w:p w14:paraId="2278F98C" w14:textId="77777777" w:rsidR="00F965AF" w:rsidRPr="00B94201" w:rsidRDefault="00F965AF" w:rsidP="00F965AF">
      <w:pPr>
        <w:widowControl/>
        <w:tabs>
          <w:tab w:val="left" w:pos="7200"/>
          <w:tab w:val="left" w:pos="7560"/>
        </w:tabs>
        <w:ind w:right="2160"/>
        <w:rPr>
          <w:rFonts w:asciiTheme="majorHAnsi" w:eastAsia="Cambria" w:hAnsiTheme="majorHAnsi"/>
          <w:snapToGrid/>
          <w:sz w:val="22"/>
          <w:szCs w:val="22"/>
        </w:rPr>
      </w:pPr>
      <w:r w:rsidRPr="00746BCB">
        <w:rPr>
          <w:rFonts w:asciiTheme="majorHAnsi" w:eastAsia="HGMinchoB" w:hAnsiTheme="majorHAnsi"/>
          <w:snapToGrid/>
          <w:sz w:val="22"/>
          <w:szCs w:val="22"/>
          <w:lang w:eastAsia="ja-JP"/>
        </w:rPr>
        <w:t xml:space="preserve">Steck A, Dong F, Frohnert B, </w:t>
      </w:r>
      <w:r w:rsidRPr="00746BCB">
        <w:rPr>
          <w:rFonts w:asciiTheme="majorHAnsi" w:eastAsia="HGMinchoB" w:hAnsiTheme="majorHAnsi"/>
          <w:b/>
          <w:snapToGrid/>
          <w:sz w:val="22"/>
          <w:szCs w:val="22"/>
          <w:lang w:eastAsia="ja-JP"/>
        </w:rPr>
        <w:t>Waugh K</w:t>
      </w:r>
      <w:r w:rsidRPr="00746BCB">
        <w:rPr>
          <w:rFonts w:asciiTheme="majorHAnsi" w:eastAsia="HGMinchoB" w:hAnsiTheme="majorHAnsi"/>
          <w:snapToGrid/>
          <w:sz w:val="22"/>
          <w:szCs w:val="22"/>
          <w:lang w:eastAsia="ja-JP"/>
        </w:rPr>
        <w:t>, Hoffman M, Norris J, Rewers M, Prediction Progression to Diabetes in Islet-Autoantibody-Positive Children, Poster Presentation American Diabetes Association 77</w:t>
      </w:r>
      <w:r w:rsidRPr="00746BCB">
        <w:rPr>
          <w:rFonts w:asciiTheme="majorHAnsi" w:eastAsia="HGMinchoB" w:hAnsiTheme="majorHAnsi"/>
          <w:snapToGrid/>
          <w:sz w:val="22"/>
          <w:szCs w:val="22"/>
          <w:vertAlign w:val="superscript"/>
          <w:lang w:eastAsia="ja-JP"/>
        </w:rPr>
        <w:t>th</w:t>
      </w:r>
      <w:r w:rsidRPr="00746BCB">
        <w:rPr>
          <w:rFonts w:asciiTheme="majorHAnsi" w:eastAsia="HGMinchoB" w:hAnsiTheme="majorHAnsi"/>
          <w:snapToGrid/>
          <w:sz w:val="22"/>
          <w:szCs w:val="22"/>
          <w:lang w:eastAsia="ja-JP"/>
        </w:rPr>
        <w:t xml:space="preserve"> Scientific Sessions, June </w:t>
      </w:r>
      <w:bookmarkStart w:id="0" w:name="_GoBack"/>
      <w:bookmarkEnd w:id="0"/>
      <w:r w:rsidRPr="00746BCB">
        <w:rPr>
          <w:rFonts w:asciiTheme="majorHAnsi" w:eastAsia="HGMinchoB" w:hAnsiTheme="majorHAnsi"/>
          <w:snapToGrid/>
          <w:sz w:val="22"/>
          <w:szCs w:val="22"/>
          <w:lang w:eastAsia="ja-JP"/>
        </w:rPr>
        <w:t>9-13, 2017, San Diego, CA.</w:t>
      </w:r>
    </w:p>
    <w:p w14:paraId="160A3F36" w14:textId="77777777" w:rsidR="00F965AF" w:rsidRPr="00746BCB" w:rsidRDefault="00F965AF" w:rsidP="00F965AF">
      <w:pPr>
        <w:widowControl/>
        <w:tabs>
          <w:tab w:val="left" w:pos="7200"/>
          <w:tab w:val="left" w:pos="7560"/>
        </w:tabs>
        <w:ind w:right="2160"/>
        <w:rPr>
          <w:rFonts w:asciiTheme="majorHAnsi" w:eastAsia="Cambria" w:hAnsiTheme="majorHAnsi"/>
          <w:snapToGrid/>
          <w:sz w:val="22"/>
          <w:szCs w:val="22"/>
        </w:rPr>
      </w:pPr>
    </w:p>
    <w:p w14:paraId="2227BBCF" w14:textId="77777777" w:rsidR="00746BCB" w:rsidRPr="00746BCB" w:rsidRDefault="00746BCB" w:rsidP="00746BCB">
      <w:pPr>
        <w:widowControl/>
        <w:spacing w:after="240"/>
        <w:rPr>
          <w:rFonts w:asciiTheme="majorHAnsi" w:eastAsia="HGMinchoB" w:hAnsiTheme="majorHAnsi"/>
          <w:snapToGrid/>
          <w:sz w:val="22"/>
          <w:szCs w:val="22"/>
          <w:lang w:eastAsia="ja-JP"/>
        </w:rPr>
      </w:pPr>
      <w:r w:rsidRPr="00746BCB">
        <w:rPr>
          <w:rFonts w:asciiTheme="majorHAnsi" w:eastAsia="HGMinchoB" w:hAnsiTheme="majorHAnsi"/>
          <w:snapToGrid/>
          <w:sz w:val="22"/>
          <w:szCs w:val="22"/>
          <w:lang w:eastAsia="ja-JP"/>
        </w:rPr>
        <w:t xml:space="preserve">Geno Rasmussen C, Rewers M, Baxter J, </w:t>
      </w:r>
      <w:r w:rsidRPr="00746BCB">
        <w:rPr>
          <w:rFonts w:asciiTheme="majorHAnsi" w:eastAsia="HGMinchoB" w:hAnsiTheme="majorHAnsi"/>
          <w:b/>
          <w:snapToGrid/>
          <w:sz w:val="22"/>
          <w:szCs w:val="22"/>
          <w:lang w:eastAsia="ja-JP"/>
        </w:rPr>
        <w:t>Waugh K</w:t>
      </w:r>
      <w:r w:rsidRPr="00746BCB">
        <w:rPr>
          <w:rFonts w:asciiTheme="majorHAnsi" w:eastAsia="HGMinchoB" w:hAnsiTheme="majorHAnsi"/>
          <w:snapToGrid/>
          <w:sz w:val="22"/>
          <w:szCs w:val="22"/>
          <w:lang w:eastAsia="ja-JP"/>
        </w:rPr>
        <w:t>, Steck A, Frohnert B, Yu L, Liu E, Population Screening for T1D and Celiac Disease-Autoimmunity Screening for Kids (ASK) Oral Presentation American Diabetes Association 78</w:t>
      </w:r>
      <w:r w:rsidRPr="00746BCB">
        <w:rPr>
          <w:rFonts w:asciiTheme="majorHAnsi" w:eastAsia="HGMinchoB" w:hAnsiTheme="majorHAnsi"/>
          <w:snapToGrid/>
          <w:sz w:val="22"/>
          <w:szCs w:val="22"/>
          <w:vertAlign w:val="superscript"/>
          <w:lang w:eastAsia="ja-JP"/>
        </w:rPr>
        <w:t>th</w:t>
      </w:r>
      <w:r w:rsidRPr="00746BCB">
        <w:rPr>
          <w:rFonts w:asciiTheme="majorHAnsi" w:eastAsia="HGMinchoB" w:hAnsiTheme="majorHAnsi"/>
          <w:snapToGrid/>
          <w:sz w:val="22"/>
          <w:szCs w:val="22"/>
          <w:lang w:eastAsia="ja-JP"/>
        </w:rPr>
        <w:t xml:space="preserve"> Scientific Sessions, June 22-26, 2018, Orlando, FL.</w:t>
      </w:r>
    </w:p>
    <w:p w14:paraId="695CA8B9" w14:textId="33325E56" w:rsidR="00746BCB" w:rsidRPr="00746BCB" w:rsidRDefault="00746BCB" w:rsidP="00746BCB">
      <w:pPr>
        <w:widowControl/>
        <w:spacing w:after="240"/>
        <w:rPr>
          <w:rFonts w:asciiTheme="majorHAnsi" w:eastAsia="HGMinchoB" w:hAnsiTheme="majorHAnsi"/>
          <w:snapToGrid/>
          <w:sz w:val="22"/>
          <w:szCs w:val="22"/>
          <w:lang w:eastAsia="ja-JP"/>
        </w:rPr>
      </w:pPr>
      <w:r w:rsidRPr="00746BCB">
        <w:rPr>
          <w:rFonts w:asciiTheme="majorHAnsi" w:eastAsia="HGMinchoB" w:hAnsiTheme="majorHAnsi"/>
          <w:snapToGrid/>
          <w:sz w:val="22"/>
          <w:szCs w:val="22"/>
          <w:lang w:eastAsia="ja-JP"/>
        </w:rPr>
        <w:t>Lund-Blix N, Dong F, Mari</w:t>
      </w:r>
      <w:r w:rsidR="00B547BA">
        <w:rPr>
          <w:rFonts w:asciiTheme="majorHAnsi" w:eastAsia="HGMinchoB" w:hAnsiTheme="majorHAnsi"/>
          <w:snapToGrid/>
          <w:sz w:val="22"/>
          <w:szCs w:val="22"/>
          <w:lang w:eastAsia="ja-JP"/>
        </w:rPr>
        <w:t>l</w:t>
      </w:r>
      <w:r w:rsidRPr="00746BCB">
        <w:rPr>
          <w:rFonts w:asciiTheme="majorHAnsi" w:eastAsia="HGMinchoB" w:hAnsiTheme="majorHAnsi"/>
          <w:snapToGrid/>
          <w:sz w:val="22"/>
          <w:szCs w:val="22"/>
          <w:lang w:eastAsia="ja-JP"/>
        </w:rPr>
        <w:t xml:space="preserve">d K, Baron A, Seifert J, </w:t>
      </w:r>
      <w:r w:rsidRPr="00746BCB">
        <w:rPr>
          <w:rFonts w:asciiTheme="majorHAnsi" w:eastAsia="HGMinchoB" w:hAnsiTheme="majorHAnsi"/>
          <w:b/>
          <w:snapToGrid/>
          <w:sz w:val="22"/>
          <w:szCs w:val="22"/>
          <w:lang w:eastAsia="ja-JP"/>
        </w:rPr>
        <w:t>Waugh K</w:t>
      </w:r>
      <w:r w:rsidRPr="00746BCB">
        <w:rPr>
          <w:rFonts w:asciiTheme="majorHAnsi" w:eastAsia="HGMinchoB" w:hAnsiTheme="majorHAnsi"/>
          <w:snapToGrid/>
          <w:sz w:val="22"/>
          <w:szCs w:val="22"/>
          <w:lang w:eastAsia="ja-JP"/>
        </w:rPr>
        <w:t xml:space="preserve">, </w:t>
      </w:r>
      <w:proofErr w:type="spellStart"/>
      <w:r w:rsidRPr="00746BCB">
        <w:rPr>
          <w:rFonts w:asciiTheme="majorHAnsi" w:eastAsia="HGMinchoB" w:hAnsiTheme="majorHAnsi"/>
          <w:snapToGrid/>
          <w:sz w:val="22"/>
          <w:szCs w:val="22"/>
          <w:lang w:eastAsia="ja-JP"/>
        </w:rPr>
        <w:t>Joner</w:t>
      </w:r>
      <w:proofErr w:type="spellEnd"/>
      <w:r w:rsidRPr="00746BCB">
        <w:rPr>
          <w:rFonts w:asciiTheme="majorHAnsi" w:eastAsia="HGMinchoB" w:hAnsiTheme="majorHAnsi"/>
          <w:snapToGrid/>
          <w:sz w:val="22"/>
          <w:szCs w:val="22"/>
          <w:lang w:eastAsia="ja-JP"/>
        </w:rPr>
        <w:t xml:space="preserve"> G, </w:t>
      </w:r>
      <w:proofErr w:type="spellStart"/>
      <w:r w:rsidRPr="00746BCB">
        <w:rPr>
          <w:rFonts w:asciiTheme="majorHAnsi" w:eastAsia="HGMinchoB" w:hAnsiTheme="majorHAnsi"/>
          <w:snapToGrid/>
          <w:sz w:val="22"/>
          <w:szCs w:val="22"/>
          <w:lang w:eastAsia="ja-JP"/>
        </w:rPr>
        <w:t>Stordal</w:t>
      </w:r>
      <w:proofErr w:type="spellEnd"/>
      <w:r w:rsidRPr="00746BCB">
        <w:rPr>
          <w:rFonts w:asciiTheme="majorHAnsi" w:eastAsia="HGMinchoB" w:hAnsiTheme="majorHAnsi"/>
          <w:snapToGrid/>
          <w:sz w:val="22"/>
          <w:szCs w:val="22"/>
          <w:lang w:eastAsia="ja-JP"/>
        </w:rPr>
        <w:t xml:space="preserve"> K, Tapia G, Stene L, Johnson R, Rewers M, Norris J, Gluten Intake and Risk of Islet Autoimmunity and Progression to Type 1 Diabetes in Children at increased Risk of Disease, Oral Presentation American Diabetes Association 78</w:t>
      </w:r>
      <w:r w:rsidRPr="00746BCB">
        <w:rPr>
          <w:rFonts w:asciiTheme="majorHAnsi" w:eastAsia="HGMinchoB" w:hAnsiTheme="majorHAnsi"/>
          <w:snapToGrid/>
          <w:sz w:val="22"/>
          <w:szCs w:val="22"/>
          <w:vertAlign w:val="superscript"/>
          <w:lang w:eastAsia="ja-JP"/>
        </w:rPr>
        <w:t>th</w:t>
      </w:r>
      <w:r w:rsidRPr="00746BCB">
        <w:rPr>
          <w:rFonts w:asciiTheme="majorHAnsi" w:eastAsia="HGMinchoB" w:hAnsiTheme="majorHAnsi"/>
          <w:snapToGrid/>
          <w:sz w:val="22"/>
          <w:szCs w:val="22"/>
          <w:lang w:eastAsia="ja-JP"/>
        </w:rPr>
        <w:t xml:space="preserve"> Scientific Sessions, June 22-26, 2018, Orlando, FL.</w:t>
      </w:r>
    </w:p>
    <w:p w14:paraId="22C1A7B6" w14:textId="77777777" w:rsidR="00746BCB" w:rsidRPr="00746BCB" w:rsidRDefault="00746BCB" w:rsidP="00746BCB">
      <w:pPr>
        <w:keepNext/>
        <w:keepLines/>
        <w:widowControl/>
        <w:spacing w:before="60" w:after="40"/>
        <w:contextualSpacing/>
        <w:outlineLvl w:val="1"/>
        <w:rPr>
          <w:rFonts w:asciiTheme="majorHAnsi" w:eastAsia="HGMinchoB" w:hAnsiTheme="majorHAnsi"/>
          <w:b/>
          <w:caps/>
          <w:snapToGrid/>
          <w:color w:val="262626"/>
          <w:szCs w:val="26"/>
          <w:lang w:eastAsia="ja-JP"/>
        </w:rPr>
      </w:pPr>
      <w:r w:rsidRPr="00746BCB">
        <w:rPr>
          <w:rFonts w:asciiTheme="majorHAnsi" w:eastAsia="HGMinchoB" w:hAnsiTheme="majorHAnsi"/>
          <w:b/>
          <w:caps/>
          <w:snapToGrid/>
          <w:color w:val="262626"/>
          <w:szCs w:val="26"/>
          <w:lang w:eastAsia="ja-JP"/>
        </w:rPr>
        <w:t>cerifications</w:t>
      </w:r>
    </w:p>
    <w:p w14:paraId="7A4BB72C" w14:textId="77777777" w:rsidR="00B94201" w:rsidRDefault="00746BCB" w:rsidP="00B94201">
      <w:pPr>
        <w:pStyle w:val="NoSpacing"/>
        <w:rPr>
          <w:rFonts w:eastAsia="HGMinchoB"/>
          <w:snapToGrid/>
          <w:lang w:eastAsia="ja-JP"/>
        </w:rPr>
      </w:pPr>
      <w:r w:rsidRPr="00746BCB">
        <w:rPr>
          <w:rFonts w:eastAsia="HGMinchoB"/>
          <w:snapToGrid/>
          <w:lang w:eastAsia="ja-JP"/>
        </w:rPr>
        <w:t>Certified in Phlebotomy-Phlebotomy Learning Center of Denver, 2008</w:t>
      </w:r>
    </w:p>
    <w:p w14:paraId="45BF0CD1" w14:textId="77777777" w:rsidR="00746BCB" w:rsidRPr="00746BCB" w:rsidRDefault="00746BCB" w:rsidP="00B94201">
      <w:pPr>
        <w:pStyle w:val="NoSpacing"/>
        <w:rPr>
          <w:rFonts w:eastAsia="HGMinchoB"/>
          <w:snapToGrid/>
          <w:lang w:eastAsia="ja-JP"/>
        </w:rPr>
      </w:pPr>
      <w:r w:rsidRPr="00746BCB">
        <w:rPr>
          <w:rFonts w:eastAsia="Cambria"/>
          <w:snapToGrid/>
        </w:rPr>
        <w:t>Certified in CITI/Human Research/HIPS and Good Clinical Practice</w:t>
      </w:r>
    </w:p>
    <w:p w14:paraId="4D5B9540" w14:textId="77777777" w:rsidR="008A3C89" w:rsidRPr="00B94201" w:rsidRDefault="008A3C89">
      <w:pPr>
        <w:jc w:val="both"/>
        <w:rPr>
          <w:rFonts w:asciiTheme="majorHAnsi" w:hAnsiTheme="majorHAnsi"/>
          <w:sz w:val="22"/>
        </w:rPr>
      </w:pPr>
    </w:p>
    <w:p w14:paraId="4D79A499" w14:textId="77777777" w:rsidR="00E25153" w:rsidRPr="00B94201" w:rsidRDefault="00E25153" w:rsidP="00115883">
      <w:pPr>
        <w:rPr>
          <w:rFonts w:asciiTheme="majorHAnsi" w:hAnsiTheme="majorHAnsi"/>
          <w:b/>
          <w:sz w:val="22"/>
        </w:rPr>
      </w:pPr>
    </w:p>
    <w:p w14:paraId="4EAC4E15" w14:textId="77777777" w:rsidR="002F2405" w:rsidRPr="00B94201" w:rsidRDefault="002F2405" w:rsidP="003F551D">
      <w:pPr>
        <w:spacing w:after="120"/>
        <w:contextualSpacing/>
        <w:rPr>
          <w:rFonts w:asciiTheme="majorHAnsi" w:hAnsiTheme="majorHAnsi"/>
          <w:sz w:val="22"/>
          <w:szCs w:val="22"/>
          <w:highlight w:val="yellow"/>
        </w:rPr>
      </w:pPr>
    </w:p>
    <w:p w14:paraId="433C66ED" w14:textId="77777777" w:rsidR="00651580" w:rsidRPr="00B94201" w:rsidRDefault="00651580" w:rsidP="00651580">
      <w:pPr>
        <w:wordWrap w:val="0"/>
        <w:jc w:val="both"/>
        <w:rPr>
          <w:rFonts w:asciiTheme="majorHAnsi" w:hAnsiTheme="majorHAnsi"/>
          <w:color w:val="000000"/>
          <w:sz w:val="22"/>
          <w:szCs w:val="22"/>
          <w:shd w:val="clear" w:color="auto" w:fill="FFFFFF"/>
        </w:rPr>
      </w:pPr>
    </w:p>
    <w:p w14:paraId="7F457021" w14:textId="77777777" w:rsidR="00B1560F" w:rsidRPr="00B94201" w:rsidRDefault="00B1560F" w:rsidP="00760390">
      <w:pPr>
        <w:wordWrap w:val="0"/>
        <w:rPr>
          <w:rFonts w:asciiTheme="majorHAnsi" w:hAnsiTheme="majorHAnsi"/>
          <w:sz w:val="22"/>
          <w:szCs w:val="22"/>
        </w:rPr>
      </w:pPr>
    </w:p>
    <w:p w14:paraId="25EBA09E" w14:textId="77777777" w:rsidR="00837E46" w:rsidRPr="00B94201" w:rsidRDefault="00837E46" w:rsidP="00115883">
      <w:pPr>
        <w:rPr>
          <w:rFonts w:asciiTheme="majorHAnsi" w:hAnsiTheme="majorHAnsi"/>
          <w:sz w:val="22"/>
        </w:rPr>
      </w:pPr>
    </w:p>
    <w:p w14:paraId="5B7DA656" w14:textId="77777777" w:rsidR="00262D7A" w:rsidRPr="00B94201" w:rsidRDefault="00262D7A" w:rsidP="00262D7A">
      <w:pPr>
        <w:widowControl/>
        <w:rPr>
          <w:rStyle w:val="apple-style-span"/>
          <w:rFonts w:asciiTheme="majorHAnsi" w:hAnsiTheme="majorHAnsi"/>
          <w:color w:val="000000"/>
          <w:sz w:val="22"/>
          <w:szCs w:val="22"/>
        </w:rPr>
      </w:pPr>
    </w:p>
    <w:p w14:paraId="7E632261" w14:textId="77777777" w:rsidR="00931FD0" w:rsidRPr="00B94201" w:rsidRDefault="00931FD0" w:rsidP="002E4693">
      <w:pPr>
        <w:tabs>
          <w:tab w:val="right" w:pos="540"/>
          <w:tab w:val="left" w:pos="720"/>
        </w:tabs>
        <w:spacing w:after="120"/>
        <w:rPr>
          <w:rFonts w:asciiTheme="majorHAnsi" w:hAnsiTheme="majorHAnsi"/>
          <w:b/>
          <w:sz w:val="22"/>
          <w:szCs w:val="22"/>
        </w:rPr>
      </w:pPr>
    </w:p>
    <w:p w14:paraId="3C2AEE15" w14:textId="77777777" w:rsidR="008A3C89" w:rsidRPr="00B94201" w:rsidRDefault="008A3C89" w:rsidP="002E4693">
      <w:pPr>
        <w:spacing w:after="120"/>
        <w:ind w:firstLine="720"/>
        <w:rPr>
          <w:rFonts w:asciiTheme="majorHAnsi" w:hAnsiTheme="majorHAnsi"/>
          <w:sz w:val="22"/>
        </w:rPr>
        <w:sectPr w:rsidR="008A3C89" w:rsidRPr="00B94201">
          <w:footerReference w:type="default" r:id="rId9"/>
          <w:endnotePr>
            <w:numFmt w:val="decimal"/>
          </w:endnotePr>
          <w:type w:val="continuous"/>
          <w:pgSz w:w="12240" w:h="15840"/>
          <w:pgMar w:top="1080" w:right="1080" w:bottom="720" w:left="1440" w:header="1080" w:footer="720" w:gutter="0"/>
          <w:cols w:space="720"/>
          <w:noEndnote/>
        </w:sectPr>
      </w:pPr>
    </w:p>
    <w:p w14:paraId="55FC656F" w14:textId="77777777" w:rsidR="008A3C89" w:rsidRPr="00B94201" w:rsidRDefault="008A3C89" w:rsidP="002E4693">
      <w:pPr>
        <w:spacing w:after="120"/>
        <w:rPr>
          <w:rFonts w:asciiTheme="majorHAnsi" w:hAnsiTheme="majorHAnsi"/>
          <w:sz w:val="22"/>
        </w:rPr>
      </w:pPr>
    </w:p>
    <w:sectPr w:rsidR="008A3C89" w:rsidRPr="00B94201" w:rsidSect="007A3734">
      <w:endnotePr>
        <w:numFmt w:val="decimal"/>
      </w:endnotePr>
      <w:type w:val="continuous"/>
      <w:pgSz w:w="12240" w:h="15840"/>
      <w:pgMar w:top="1324" w:right="1080" w:bottom="883" w:left="1440" w:header="1324" w:footer="88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78BFD" w14:textId="77777777" w:rsidR="00CD4FC7" w:rsidRDefault="00CD4FC7">
      <w:r>
        <w:separator/>
      </w:r>
    </w:p>
  </w:endnote>
  <w:endnote w:type="continuationSeparator" w:id="0">
    <w:p w14:paraId="3C76C86D" w14:textId="77777777" w:rsidR="00CD4FC7" w:rsidRDefault="00CD4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Rm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obe Fangsong Std R">
    <w:altName w:val="Adobe Fangsong Std R"/>
    <w:panose1 w:val="00000000000000000000"/>
    <w:charset w:val="00"/>
    <w:family w:val="roman"/>
    <w:notTrueType/>
    <w:pitch w:val="default"/>
    <w:sig w:usb0="00000003" w:usb1="00000000" w:usb2="00000000" w:usb3="00000000" w:csb0="00000001" w:csb1="00000000"/>
  </w:font>
  <w:font w:name="HGMinchoB">
    <w:altName w:val="MS PMincho"/>
    <w:panose1 w:val="00000000000000000000"/>
    <w:charset w:val="8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DD9A1" w14:textId="77777777" w:rsidR="004C275C" w:rsidRPr="00AB4834" w:rsidRDefault="00983848">
    <w:pPr>
      <w:pStyle w:val="Footer"/>
      <w:rPr>
        <w:rFonts w:ascii="Times New Roman" w:hAnsi="Times New Roman"/>
        <w:b/>
        <w:sz w:val="16"/>
        <w:szCs w:val="16"/>
      </w:rPr>
    </w:pPr>
    <w:r>
      <w:rPr>
        <w:rFonts w:ascii="Times New Roman" w:hAnsi="Times New Roman"/>
        <w:b/>
        <w:sz w:val="16"/>
        <w:szCs w:val="16"/>
      </w:rPr>
      <w:t>Waugh</w:t>
    </w:r>
    <w:r w:rsidR="004C275C">
      <w:rPr>
        <w:rFonts w:ascii="Times New Roman" w:hAnsi="Times New Roman"/>
        <w:b/>
        <w:sz w:val="16"/>
        <w:szCs w:val="16"/>
      </w:rPr>
      <w:t xml:space="preserve"> CV </w:t>
    </w:r>
    <w:r>
      <w:rPr>
        <w:rFonts w:ascii="Times New Roman" w:hAnsi="Times New Roman"/>
        <w:b/>
        <w:sz w:val="16"/>
        <w:szCs w:val="16"/>
      </w:rPr>
      <w:t>AUG</w:t>
    </w:r>
    <w:r w:rsidR="004C275C">
      <w:rPr>
        <w:rFonts w:ascii="Times New Roman" w:hAnsi="Times New Roman"/>
        <w:b/>
        <w:sz w:val="16"/>
        <w:szCs w:val="16"/>
      </w:rPr>
      <w:t xml:space="preserve"> 2018    </w:t>
    </w:r>
    <w:r w:rsidR="004C275C" w:rsidRPr="00DE14E1">
      <w:rPr>
        <w:rFonts w:ascii="Times New Roman" w:hAnsi="Times New Roman"/>
        <w:b/>
        <w:sz w:val="16"/>
        <w:szCs w:val="16"/>
      </w:rPr>
      <w:fldChar w:fldCharType="begin"/>
    </w:r>
    <w:r w:rsidR="004C275C" w:rsidRPr="00DE14E1">
      <w:rPr>
        <w:rFonts w:ascii="Times New Roman" w:hAnsi="Times New Roman"/>
        <w:b/>
        <w:sz w:val="16"/>
        <w:szCs w:val="16"/>
      </w:rPr>
      <w:instrText xml:space="preserve"> PAGE   \* MERGEFORMAT </w:instrText>
    </w:r>
    <w:r w:rsidR="004C275C" w:rsidRPr="00DE14E1">
      <w:rPr>
        <w:rFonts w:ascii="Times New Roman" w:hAnsi="Times New Roman"/>
        <w:b/>
        <w:sz w:val="16"/>
        <w:szCs w:val="16"/>
      </w:rPr>
      <w:fldChar w:fldCharType="separate"/>
    </w:r>
    <w:r w:rsidR="00B547BA">
      <w:rPr>
        <w:rFonts w:ascii="Times New Roman" w:hAnsi="Times New Roman"/>
        <w:b/>
        <w:noProof/>
        <w:sz w:val="16"/>
        <w:szCs w:val="16"/>
      </w:rPr>
      <w:t>4</w:t>
    </w:r>
    <w:r w:rsidR="004C275C" w:rsidRPr="00DE14E1">
      <w:rPr>
        <w:rFonts w:ascii="Times New Roman" w:hAnsi="Times New Roman"/>
        <w:b/>
        <w:sz w:val="16"/>
        <w:szCs w:val="16"/>
      </w:rPr>
      <w:fldChar w:fldCharType="end"/>
    </w:r>
  </w:p>
  <w:p w14:paraId="5BD2BD6B" w14:textId="77777777" w:rsidR="004C275C" w:rsidRDefault="004C275C">
    <w:pP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F65C6" w14:textId="77777777" w:rsidR="00CD4FC7" w:rsidRDefault="00CD4FC7">
      <w:r>
        <w:separator/>
      </w:r>
    </w:p>
  </w:footnote>
  <w:footnote w:type="continuationSeparator" w:id="0">
    <w:p w14:paraId="5E9822B4" w14:textId="77777777" w:rsidR="00CD4FC7" w:rsidRDefault="00CD4F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pPr>
        <w:tabs>
          <w:tab w:val="num" w:pos="720"/>
        </w:tabs>
        <w:ind w:left="5760" w:hanging="5760"/>
      </w:pPr>
      <w:rPr>
        <w:rFonts w:ascii="TmsRmn" w:hAnsi="TmsRm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720"/>
        </w:tabs>
        <w:ind w:left="5760" w:hanging="57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1442E4D"/>
    <w:multiLevelType w:val="hybridMultilevel"/>
    <w:tmpl w:val="BD62E40C"/>
    <w:lvl w:ilvl="0" w:tplc="B3287DDC">
      <w:start w:val="76"/>
      <w:numFmt w:val="decimal"/>
      <w:lvlText w:val="%1."/>
      <w:lvlJc w:val="left"/>
      <w:pPr>
        <w:tabs>
          <w:tab w:val="num" w:pos="760"/>
        </w:tabs>
        <w:ind w:left="760" w:hanging="4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D501FD"/>
    <w:multiLevelType w:val="hybridMultilevel"/>
    <w:tmpl w:val="D45661C8"/>
    <w:lvl w:ilvl="0" w:tplc="BBBC941A">
      <w:start w:val="1"/>
      <w:numFmt w:val="decimal"/>
      <w:lvlText w:val="%1."/>
      <w:lvlJc w:val="left"/>
      <w:pPr>
        <w:tabs>
          <w:tab w:val="num" w:pos="720"/>
        </w:tabs>
        <w:ind w:left="720" w:hanging="360"/>
      </w:pPr>
      <w:rPr>
        <w:rFonts w:hint="default"/>
        <w:b/>
      </w:rPr>
    </w:lvl>
    <w:lvl w:ilvl="1" w:tplc="93E05DC2">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B60207"/>
    <w:multiLevelType w:val="hybridMultilevel"/>
    <w:tmpl w:val="4B6AB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403EFF"/>
    <w:multiLevelType w:val="hybridMultilevel"/>
    <w:tmpl w:val="793A07C0"/>
    <w:lvl w:ilvl="0" w:tplc="4AF28986">
      <w:start w:val="7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F76647A"/>
    <w:multiLevelType w:val="hybridMultilevel"/>
    <w:tmpl w:val="0CC4059E"/>
    <w:lvl w:ilvl="0" w:tplc="1EB0CEDA">
      <w:start w:val="7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B03446"/>
    <w:multiLevelType w:val="hybridMultilevel"/>
    <w:tmpl w:val="3920DC06"/>
    <w:lvl w:ilvl="0" w:tplc="B4EA186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3932F2"/>
    <w:multiLevelType w:val="singleLevel"/>
    <w:tmpl w:val="46AA7B8C"/>
    <w:lvl w:ilvl="0">
      <w:start w:val="1992"/>
      <w:numFmt w:val="decimal"/>
      <w:lvlText w:val="%1"/>
      <w:lvlJc w:val="left"/>
      <w:pPr>
        <w:tabs>
          <w:tab w:val="num" w:pos="1440"/>
        </w:tabs>
        <w:ind w:left="1440" w:hanging="1440"/>
      </w:pPr>
      <w:rPr>
        <w:rFonts w:hint="default"/>
      </w:rPr>
    </w:lvl>
  </w:abstractNum>
  <w:abstractNum w:abstractNumId="10" w15:restartNumberingAfterBreak="0">
    <w:nsid w:val="155A4AE0"/>
    <w:multiLevelType w:val="hybridMultilevel"/>
    <w:tmpl w:val="561498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254AF4"/>
    <w:multiLevelType w:val="hybridMultilevel"/>
    <w:tmpl w:val="7EC4C74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655465"/>
    <w:multiLevelType w:val="hybridMultilevel"/>
    <w:tmpl w:val="D1EE21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CC593D"/>
    <w:multiLevelType w:val="hybridMultilevel"/>
    <w:tmpl w:val="AA643678"/>
    <w:lvl w:ilvl="0" w:tplc="B09AB622">
      <w:start w:val="7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3885909"/>
    <w:multiLevelType w:val="hybridMultilevel"/>
    <w:tmpl w:val="7E8A010E"/>
    <w:lvl w:ilvl="0" w:tplc="85FE08B6">
      <w:start w:val="1995"/>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AE11A9"/>
    <w:multiLevelType w:val="hybridMultilevel"/>
    <w:tmpl w:val="7B4A4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3543A3"/>
    <w:multiLevelType w:val="hybridMultilevel"/>
    <w:tmpl w:val="F9586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D80008"/>
    <w:multiLevelType w:val="multilevel"/>
    <w:tmpl w:val="D5CC9B74"/>
    <w:lvl w:ilvl="0">
      <w:start w:val="1988"/>
      <w:numFmt w:val="decimal"/>
      <w:lvlText w:val="%1"/>
      <w:lvlJc w:val="left"/>
      <w:pPr>
        <w:tabs>
          <w:tab w:val="num" w:pos="1440"/>
        </w:tabs>
        <w:ind w:left="1440" w:hanging="1440"/>
      </w:pPr>
      <w:rPr>
        <w:rFonts w:hint="default"/>
      </w:rPr>
    </w:lvl>
    <w:lvl w:ilvl="1">
      <w:start w:val="8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08063AF"/>
    <w:multiLevelType w:val="hybridMultilevel"/>
    <w:tmpl w:val="760895F0"/>
    <w:lvl w:ilvl="0" w:tplc="12164F58">
      <w:start w:val="77"/>
      <w:numFmt w:val="decimal"/>
      <w:lvlText w:val="%1."/>
      <w:lvlJc w:val="left"/>
      <w:pPr>
        <w:tabs>
          <w:tab w:val="num" w:pos="800"/>
        </w:tabs>
        <w:ind w:left="800" w:hanging="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6645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F844D6"/>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3D691336"/>
    <w:multiLevelType w:val="multilevel"/>
    <w:tmpl w:val="B5DA13DC"/>
    <w:lvl w:ilvl="0">
      <w:start w:val="1"/>
      <w:numFmt w:val="decimal"/>
      <w:lvlText w:val="%1."/>
      <w:lvlJc w:val="left"/>
      <w:pPr>
        <w:tabs>
          <w:tab w:val="num" w:pos="960"/>
        </w:tabs>
        <w:ind w:left="960" w:hanging="360"/>
      </w:pPr>
      <w:rPr>
        <w:rFonts w:hint="default"/>
        <w:b w:val="0"/>
        <w:i w:val="0"/>
      </w:rPr>
    </w:lvl>
    <w:lvl w:ilvl="1" w:tentative="1">
      <w:start w:val="1"/>
      <w:numFmt w:val="decimal"/>
      <w:lvlText w:val="%2."/>
      <w:lvlJc w:val="left"/>
      <w:pPr>
        <w:tabs>
          <w:tab w:val="num" w:pos="1680"/>
        </w:tabs>
        <w:ind w:left="1680" w:hanging="360"/>
      </w:pPr>
    </w:lvl>
    <w:lvl w:ilvl="2" w:tentative="1">
      <w:start w:val="1"/>
      <w:numFmt w:val="decimal"/>
      <w:lvlText w:val="%3."/>
      <w:lvlJc w:val="left"/>
      <w:pPr>
        <w:tabs>
          <w:tab w:val="num" w:pos="2400"/>
        </w:tabs>
        <w:ind w:left="2400" w:hanging="360"/>
      </w:pPr>
    </w:lvl>
    <w:lvl w:ilvl="3" w:tentative="1">
      <w:start w:val="1"/>
      <w:numFmt w:val="decimal"/>
      <w:lvlText w:val="%4."/>
      <w:lvlJc w:val="left"/>
      <w:pPr>
        <w:tabs>
          <w:tab w:val="num" w:pos="3120"/>
        </w:tabs>
        <w:ind w:left="3120" w:hanging="360"/>
      </w:pPr>
    </w:lvl>
    <w:lvl w:ilvl="4" w:tentative="1">
      <w:start w:val="1"/>
      <w:numFmt w:val="decimal"/>
      <w:lvlText w:val="%5."/>
      <w:lvlJc w:val="left"/>
      <w:pPr>
        <w:tabs>
          <w:tab w:val="num" w:pos="3840"/>
        </w:tabs>
        <w:ind w:left="3840" w:hanging="360"/>
      </w:pPr>
    </w:lvl>
    <w:lvl w:ilvl="5" w:tentative="1">
      <w:start w:val="1"/>
      <w:numFmt w:val="decimal"/>
      <w:lvlText w:val="%6."/>
      <w:lvlJc w:val="left"/>
      <w:pPr>
        <w:tabs>
          <w:tab w:val="num" w:pos="4560"/>
        </w:tabs>
        <w:ind w:left="4560" w:hanging="360"/>
      </w:pPr>
    </w:lvl>
    <w:lvl w:ilvl="6" w:tentative="1">
      <w:start w:val="1"/>
      <w:numFmt w:val="decimal"/>
      <w:lvlText w:val="%7."/>
      <w:lvlJc w:val="left"/>
      <w:pPr>
        <w:tabs>
          <w:tab w:val="num" w:pos="5280"/>
        </w:tabs>
        <w:ind w:left="5280" w:hanging="360"/>
      </w:pPr>
    </w:lvl>
    <w:lvl w:ilvl="7" w:tentative="1">
      <w:start w:val="1"/>
      <w:numFmt w:val="decimal"/>
      <w:lvlText w:val="%8."/>
      <w:lvlJc w:val="left"/>
      <w:pPr>
        <w:tabs>
          <w:tab w:val="num" w:pos="6000"/>
        </w:tabs>
        <w:ind w:left="6000" w:hanging="360"/>
      </w:pPr>
    </w:lvl>
    <w:lvl w:ilvl="8" w:tentative="1">
      <w:start w:val="1"/>
      <w:numFmt w:val="decimal"/>
      <w:lvlText w:val="%9."/>
      <w:lvlJc w:val="left"/>
      <w:pPr>
        <w:tabs>
          <w:tab w:val="num" w:pos="6720"/>
        </w:tabs>
        <w:ind w:left="6720" w:hanging="360"/>
      </w:pPr>
    </w:lvl>
  </w:abstractNum>
  <w:abstractNum w:abstractNumId="22" w15:restartNumberingAfterBreak="0">
    <w:nsid w:val="4301333F"/>
    <w:multiLevelType w:val="singleLevel"/>
    <w:tmpl w:val="0409000F"/>
    <w:lvl w:ilvl="0">
      <w:start w:val="30"/>
      <w:numFmt w:val="decimal"/>
      <w:lvlText w:val="%1."/>
      <w:lvlJc w:val="left"/>
      <w:pPr>
        <w:tabs>
          <w:tab w:val="num" w:pos="360"/>
        </w:tabs>
        <w:ind w:left="360" w:hanging="360"/>
      </w:pPr>
      <w:rPr>
        <w:rFonts w:hint="default"/>
      </w:rPr>
    </w:lvl>
  </w:abstractNum>
  <w:abstractNum w:abstractNumId="23" w15:restartNumberingAfterBreak="0">
    <w:nsid w:val="448444EE"/>
    <w:multiLevelType w:val="hybridMultilevel"/>
    <w:tmpl w:val="E7CAC936"/>
    <w:lvl w:ilvl="0" w:tplc="ADCE6234">
      <w:start w:val="1"/>
      <w:numFmt w:val="decimal"/>
      <w:lvlText w:val="%1."/>
      <w:lvlJc w:val="left"/>
      <w:pPr>
        <w:tabs>
          <w:tab w:val="num" w:pos="720"/>
        </w:tabs>
        <w:ind w:left="720"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752897"/>
    <w:multiLevelType w:val="singleLevel"/>
    <w:tmpl w:val="0409000F"/>
    <w:lvl w:ilvl="0">
      <w:start w:val="30"/>
      <w:numFmt w:val="decimal"/>
      <w:lvlText w:val="%1."/>
      <w:lvlJc w:val="left"/>
      <w:pPr>
        <w:tabs>
          <w:tab w:val="num" w:pos="360"/>
        </w:tabs>
        <w:ind w:left="360" w:hanging="360"/>
      </w:pPr>
      <w:rPr>
        <w:rFonts w:hint="default"/>
      </w:rPr>
    </w:lvl>
  </w:abstractNum>
  <w:abstractNum w:abstractNumId="25" w15:restartNumberingAfterBreak="0">
    <w:nsid w:val="4C841665"/>
    <w:multiLevelType w:val="singleLevel"/>
    <w:tmpl w:val="C344791C"/>
    <w:lvl w:ilvl="0">
      <w:start w:val="1993"/>
      <w:numFmt w:val="decimal"/>
      <w:lvlText w:val="%1"/>
      <w:lvlJc w:val="left"/>
      <w:pPr>
        <w:tabs>
          <w:tab w:val="num" w:pos="1440"/>
        </w:tabs>
        <w:ind w:left="1440" w:hanging="1440"/>
      </w:pPr>
      <w:rPr>
        <w:rFonts w:hint="default"/>
      </w:rPr>
    </w:lvl>
  </w:abstractNum>
  <w:abstractNum w:abstractNumId="26" w15:restartNumberingAfterBreak="0">
    <w:nsid w:val="50C97AED"/>
    <w:multiLevelType w:val="hybridMultilevel"/>
    <w:tmpl w:val="436AA240"/>
    <w:lvl w:ilvl="0" w:tplc="0E2AD080">
      <w:start w:val="71"/>
      <w:numFmt w:val="decimal"/>
      <w:lvlText w:val="%1."/>
      <w:lvlJc w:val="left"/>
      <w:pPr>
        <w:tabs>
          <w:tab w:val="num" w:pos="740"/>
        </w:tabs>
        <w:ind w:left="74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4D778B"/>
    <w:multiLevelType w:val="hybridMultilevel"/>
    <w:tmpl w:val="42901226"/>
    <w:lvl w:ilvl="0" w:tplc="4086D92E">
      <w:start w:val="2005"/>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AD30DD"/>
    <w:multiLevelType w:val="multilevel"/>
    <w:tmpl w:val="6EB464C8"/>
    <w:lvl w:ilvl="0">
      <w:start w:val="26"/>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9" w15:restartNumberingAfterBreak="0">
    <w:nsid w:val="5C946298"/>
    <w:multiLevelType w:val="multilevel"/>
    <w:tmpl w:val="00000000"/>
    <w:lvl w:ilvl="0">
      <w:start w:val="1"/>
      <w:numFmt w:val="decimal"/>
      <w:lvlText w:val="%1."/>
      <w:lvlJc w:val="left"/>
      <w:pPr>
        <w:ind w:left="360" w:hanging="360"/>
      </w:pPr>
      <w:rPr>
        <w:rFonts w:ascii="Arial" w:eastAsia="Arial" w:hAnsi="Arial" w:hint="default"/>
        <w:sz w:val="22"/>
      </w:rPr>
    </w:lvl>
    <w:lvl w:ilvl="1" w:tentative="1">
      <w:start w:val="1"/>
      <w:numFmt w:val="lowerLetter"/>
      <w:lvlText w:val="%2."/>
      <w:lvlJc w:val="left"/>
      <w:pPr>
        <w:ind w:left="450" w:hanging="360"/>
      </w:pPr>
      <w:rPr>
        <w:rFonts w:ascii="Arial" w:eastAsia="Arial" w:hAnsi="Arial" w:hint="default"/>
        <w:sz w:val="22"/>
      </w:rPr>
    </w:lvl>
    <w:lvl w:ilvl="2" w:tentative="1">
      <w:start w:val="1"/>
      <w:numFmt w:val="lowerRoman"/>
      <w:lvlText w:val="%3."/>
      <w:lvlJc w:val="left"/>
      <w:pPr>
        <w:ind w:left="1170" w:hanging="180"/>
      </w:pPr>
      <w:rPr>
        <w:rFonts w:ascii="Arial" w:eastAsia="Arial" w:hAnsi="Arial" w:hint="default"/>
        <w:sz w:val="22"/>
      </w:rPr>
    </w:lvl>
    <w:lvl w:ilvl="3" w:tentative="1">
      <w:start w:val="1"/>
      <w:numFmt w:val="decimal"/>
      <w:lvlText w:val="%4."/>
      <w:lvlJc w:val="left"/>
      <w:pPr>
        <w:ind w:left="1890" w:hanging="360"/>
      </w:pPr>
      <w:rPr>
        <w:rFonts w:ascii="Arial" w:eastAsia="Arial" w:hAnsi="Arial" w:hint="default"/>
        <w:sz w:val="22"/>
      </w:rPr>
    </w:lvl>
    <w:lvl w:ilvl="4" w:tentative="1">
      <w:start w:val="1"/>
      <w:numFmt w:val="lowerLetter"/>
      <w:lvlText w:val="%5."/>
      <w:lvlJc w:val="left"/>
      <w:pPr>
        <w:ind w:left="2610" w:hanging="360"/>
      </w:pPr>
      <w:rPr>
        <w:rFonts w:ascii="Arial" w:eastAsia="Arial" w:hAnsi="Arial" w:hint="default"/>
        <w:sz w:val="22"/>
      </w:rPr>
    </w:lvl>
    <w:lvl w:ilvl="5" w:tentative="1">
      <w:start w:val="1"/>
      <w:numFmt w:val="lowerRoman"/>
      <w:lvlText w:val="%6."/>
      <w:lvlJc w:val="left"/>
      <w:pPr>
        <w:ind w:left="3330" w:hanging="180"/>
      </w:pPr>
      <w:rPr>
        <w:rFonts w:ascii="Arial" w:eastAsia="Arial" w:hAnsi="Arial" w:hint="default"/>
        <w:sz w:val="22"/>
      </w:rPr>
    </w:lvl>
    <w:lvl w:ilvl="6" w:tentative="1">
      <w:start w:val="1"/>
      <w:numFmt w:val="decimal"/>
      <w:lvlText w:val="%7."/>
      <w:lvlJc w:val="left"/>
      <w:pPr>
        <w:ind w:left="4050" w:hanging="360"/>
      </w:pPr>
      <w:rPr>
        <w:rFonts w:ascii="Arial" w:eastAsia="Arial" w:hAnsi="Arial" w:hint="default"/>
        <w:sz w:val="22"/>
      </w:rPr>
    </w:lvl>
    <w:lvl w:ilvl="7" w:tentative="1">
      <w:start w:val="1"/>
      <w:numFmt w:val="lowerLetter"/>
      <w:lvlText w:val="%8."/>
      <w:lvlJc w:val="left"/>
      <w:pPr>
        <w:ind w:left="4770" w:hanging="360"/>
      </w:pPr>
      <w:rPr>
        <w:rFonts w:ascii="Arial" w:eastAsia="Arial" w:hAnsi="Arial" w:hint="default"/>
        <w:sz w:val="22"/>
      </w:rPr>
    </w:lvl>
    <w:lvl w:ilvl="8" w:tentative="1">
      <w:start w:val="1"/>
      <w:numFmt w:val="lowerRoman"/>
      <w:lvlText w:val="%9."/>
      <w:lvlJc w:val="left"/>
      <w:pPr>
        <w:ind w:left="5490" w:hanging="180"/>
      </w:pPr>
      <w:rPr>
        <w:rFonts w:ascii="Arial" w:eastAsia="Arial" w:hAnsi="Arial" w:hint="default"/>
        <w:sz w:val="22"/>
      </w:rPr>
    </w:lvl>
  </w:abstractNum>
  <w:abstractNum w:abstractNumId="30" w15:restartNumberingAfterBreak="0">
    <w:nsid w:val="5DF37255"/>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5EE13709"/>
    <w:multiLevelType w:val="hybridMultilevel"/>
    <w:tmpl w:val="3912D228"/>
    <w:lvl w:ilvl="0" w:tplc="0409000F">
      <w:start w:val="7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1F1EE4"/>
    <w:multiLevelType w:val="multilevel"/>
    <w:tmpl w:val="E5ACAECC"/>
    <w:lvl w:ilvl="0">
      <w:start w:val="1"/>
      <w:numFmt w:val="decimal"/>
      <w:lvlText w:val="%1."/>
      <w:lvlJc w:val="left"/>
      <w:pPr>
        <w:tabs>
          <w:tab w:val="num" w:pos="720"/>
        </w:tabs>
        <w:ind w:left="720" w:hanging="360"/>
      </w:pPr>
      <w:rPr>
        <w:rFonts w:hint="default"/>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DB1740"/>
    <w:multiLevelType w:val="multilevel"/>
    <w:tmpl w:val="4B94C788"/>
    <w:lvl w:ilvl="0">
      <w:start w:val="1981"/>
      <w:numFmt w:val="decimal"/>
      <w:lvlText w:val="%1"/>
      <w:lvlJc w:val="left"/>
      <w:pPr>
        <w:tabs>
          <w:tab w:val="num" w:pos="1440"/>
        </w:tabs>
        <w:ind w:left="1440" w:hanging="1440"/>
      </w:pPr>
      <w:rPr>
        <w:rFonts w:hint="default"/>
      </w:rPr>
    </w:lvl>
    <w:lvl w:ilvl="1">
      <w:start w:val="8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8EA2969"/>
    <w:multiLevelType w:val="hybridMultilevel"/>
    <w:tmpl w:val="D05AC864"/>
    <w:lvl w:ilvl="0" w:tplc="0409000F">
      <w:start w:val="8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B236A2D"/>
    <w:multiLevelType w:val="hybridMultilevel"/>
    <w:tmpl w:val="3202F7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C4375"/>
    <w:multiLevelType w:val="hybridMultilevel"/>
    <w:tmpl w:val="FB3E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7D66CB"/>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73A6716F"/>
    <w:multiLevelType w:val="singleLevel"/>
    <w:tmpl w:val="0409000F"/>
    <w:lvl w:ilvl="0">
      <w:start w:val="31"/>
      <w:numFmt w:val="decimal"/>
      <w:lvlText w:val="%1."/>
      <w:lvlJc w:val="left"/>
      <w:pPr>
        <w:tabs>
          <w:tab w:val="num" w:pos="360"/>
        </w:tabs>
        <w:ind w:left="360" w:hanging="360"/>
      </w:pPr>
      <w:rPr>
        <w:rFonts w:hint="default"/>
      </w:rPr>
    </w:lvl>
  </w:abstractNum>
  <w:abstractNum w:abstractNumId="39" w15:restartNumberingAfterBreak="0">
    <w:nsid w:val="7BCB7467"/>
    <w:multiLevelType w:val="hybridMultilevel"/>
    <w:tmpl w:val="7B96A82A"/>
    <w:lvl w:ilvl="0" w:tplc="DEF4EC9C">
      <w:start w:val="8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D15689C"/>
    <w:multiLevelType w:val="multilevel"/>
    <w:tmpl w:val="F9D023D4"/>
    <w:lvl w:ilvl="0">
      <w:start w:val="1981"/>
      <w:numFmt w:val="decimal"/>
      <w:lvlText w:val="%1"/>
      <w:lvlJc w:val="left"/>
      <w:pPr>
        <w:tabs>
          <w:tab w:val="num" w:pos="1440"/>
        </w:tabs>
        <w:ind w:left="1440" w:hanging="1440"/>
      </w:pPr>
      <w:rPr>
        <w:rFonts w:hint="default"/>
      </w:rPr>
    </w:lvl>
    <w:lvl w:ilvl="1">
      <w:start w:val="8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4E1AF0"/>
    <w:multiLevelType w:val="singleLevel"/>
    <w:tmpl w:val="0409000F"/>
    <w:lvl w:ilvl="0">
      <w:start w:val="34"/>
      <w:numFmt w:val="decimal"/>
      <w:lvlText w:val="%1."/>
      <w:lvlJc w:val="left"/>
      <w:pPr>
        <w:tabs>
          <w:tab w:val="num" w:pos="360"/>
        </w:tabs>
        <w:ind w:left="360" w:hanging="360"/>
      </w:pPr>
      <w:rPr>
        <w:rFonts w:hint="default"/>
      </w:rPr>
    </w:lvl>
  </w:abstractNum>
  <w:num w:numId="1">
    <w:abstractNumId w:val="0"/>
    <w:lvlOverride w:ilvl="0">
      <w:startOverride w:val="1977"/>
      <w:lvl w:ilvl="0">
        <w:start w:val="197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973"/>
      <w:lvl w:ilvl="0">
        <w:start w:val="197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5"/>
  </w:num>
  <w:num w:numId="4">
    <w:abstractNumId w:val="30"/>
  </w:num>
  <w:num w:numId="5">
    <w:abstractNumId w:val="37"/>
  </w:num>
  <w:num w:numId="6">
    <w:abstractNumId w:val="22"/>
  </w:num>
  <w:num w:numId="7">
    <w:abstractNumId w:val="24"/>
  </w:num>
  <w:num w:numId="8">
    <w:abstractNumId w:val="38"/>
  </w:num>
  <w:num w:numId="9">
    <w:abstractNumId w:val="41"/>
  </w:num>
  <w:num w:numId="10">
    <w:abstractNumId w:val="20"/>
  </w:num>
  <w:num w:numId="11">
    <w:abstractNumId w:val="9"/>
  </w:num>
  <w:num w:numId="12">
    <w:abstractNumId w:val="35"/>
  </w:num>
  <w:num w:numId="13">
    <w:abstractNumId w:val="16"/>
  </w:num>
  <w:num w:numId="14">
    <w:abstractNumId w:val="15"/>
  </w:num>
  <w:num w:numId="15">
    <w:abstractNumId w:val="14"/>
  </w:num>
  <w:num w:numId="16">
    <w:abstractNumId w:val="27"/>
  </w:num>
  <w:num w:numId="17">
    <w:abstractNumId w:val="17"/>
  </w:num>
  <w:num w:numId="18">
    <w:abstractNumId w:val="26"/>
  </w:num>
  <w:num w:numId="19">
    <w:abstractNumId w:val="7"/>
  </w:num>
  <w:num w:numId="20">
    <w:abstractNumId w:val="3"/>
  </w:num>
  <w:num w:numId="21">
    <w:abstractNumId w:val="18"/>
  </w:num>
  <w:num w:numId="22">
    <w:abstractNumId w:val="40"/>
  </w:num>
  <w:num w:numId="23">
    <w:abstractNumId w:val="33"/>
  </w:num>
  <w:num w:numId="24">
    <w:abstractNumId w:val="21"/>
  </w:num>
  <w:num w:numId="25">
    <w:abstractNumId w:val="6"/>
  </w:num>
  <w:num w:numId="26">
    <w:abstractNumId w:val="23"/>
  </w:num>
  <w:num w:numId="27">
    <w:abstractNumId w:val="4"/>
  </w:num>
  <w:num w:numId="28">
    <w:abstractNumId w:val="13"/>
  </w:num>
  <w:num w:numId="29">
    <w:abstractNumId w:val="31"/>
  </w:num>
  <w:num w:numId="30">
    <w:abstractNumId w:val="10"/>
  </w:num>
  <w:num w:numId="31">
    <w:abstractNumId w:val="19"/>
  </w:num>
  <w:num w:numId="32">
    <w:abstractNumId w:val="5"/>
  </w:num>
  <w:num w:numId="33">
    <w:abstractNumId w:val="11"/>
  </w:num>
  <w:num w:numId="34">
    <w:abstractNumId w:val="32"/>
  </w:num>
  <w:num w:numId="35">
    <w:abstractNumId w:val="8"/>
  </w:num>
  <w:num w:numId="36">
    <w:abstractNumId w:val="28"/>
  </w:num>
  <w:num w:numId="37">
    <w:abstractNumId w:val="39"/>
  </w:num>
  <w:num w:numId="38">
    <w:abstractNumId w:val="12"/>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CB"/>
    <w:rsid w:val="00001089"/>
    <w:rsid w:val="00005F3D"/>
    <w:rsid w:val="00016B6D"/>
    <w:rsid w:val="00016F21"/>
    <w:rsid w:val="000216FA"/>
    <w:rsid w:val="00024EA2"/>
    <w:rsid w:val="000363C4"/>
    <w:rsid w:val="0005040F"/>
    <w:rsid w:val="00050914"/>
    <w:rsid w:val="00052EAC"/>
    <w:rsid w:val="00056319"/>
    <w:rsid w:val="00065D1B"/>
    <w:rsid w:val="0007431A"/>
    <w:rsid w:val="000818F6"/>
    <w:rsid w:val="00084AC2"/>
    <w:rsid w:val="000978F1"/>
    <w:rsid w:val="000C4069"/>
    <w:rsid w:val="000C443E"/>
    <w:rsid w:val="000D2E79"/>
    <w:rsid w:val="000E0F0B"/>
    <w:rsid w:val="000F4E22"/>
    <w:rsid w:val="00115883"/>
    <w:rsid w:val="00126D95"/>
    <w:rsid w:val="001328EA"/>
    <w:rsid w:val="00136973"/>
    <w:rsid w:val="001517F7"/>
    <w:rsid w:val="001526E5"/>
    <w:rsid w:val="00165E89"/>
    <w:rsid w:val="00166516"/>
    <w:rsid w:val="001765C2"/>
    <w:rsid w:val="0018657E"/>
    <w:rsid w:val="001C0BDF"/>
    <w:rsid w:val="001E1DCE"/>
    <w:rsid w:val="002022AA"/>
    <w:rsid w:val="00217D5D"/>
    <w:rsid w:val="00234BAD"/>
    <w:rsid w:val="00242196"/>
    <w:rsid w:val="00257616"/>
    <w:rsid w:val="00262D7A"/>
    <w:rsid w:val="00263DA8"/>
    <w:rsid w:val="00277C3A"/>
    <w:rsid w:val="00297ED7"/>
    <w:rsid w:val="002B5AD5"/>
    <w:rsid w:val="002C636E"/>
    <w:rsid w:val="002E0853"/>
    <w:rsid w:val="002E4693"/>
    <w:rsid w:val="002E7220"/>
    <w:rsid w:val="002F2405"/>
    <w:rsid w:val="002F36EE"/>
    <w:rsid w:val="003246A1"/>
    <w:rsid w:val="00335ED4"/>
    <w:rsid w:val="00350FEE"/>
    <w:rsid w:val="00353BDB"/>
    <w:rsid w:val="00356024"/>
    <w:rsid w:val="00357EE2"/>
    <w:rsid w:val="0037169A"/>
    <w:rsid w:val="00373616"/>
    <w:rsid w:val="00386AE9"/>
    <w:rsid w:val="00393BF6"/>
    <w:rsid w:val="003A6BB9"/>
    <w:rsid w:val="003B1140"/>
    <w:rsid w:val="003B2578"/>
    <w:rsid w:val="003B266B"/>
    <w:rsid w:val="003C22FC"/>
    <w:rsid w:val="003C4644"/>
    <w:rsid w:val="003D4D95"/>
    <w:rsid w:val="003E6B96"/>
    <w:rsid w:val="003E75D1"/>
    <w:rsid w:val="003E7A8D"/>
    <w:rsid w:val="003F551D"/>
    <w:rsid w:val="004002BA"/>
    <w:rsid w:val="00401369"/>
    <w:rsid w:val="0041704F"/>
    <w:rsid w:val="00420510"/>
    <w:rsid w:val="00430697"/>
    <w:rsid w:val="00461A15"/>
    <w:rsid w:val="00465922"/>
    <w:rsid w:val="004669A6"/>
    <w:rsid w:val="004905B6"/>
    <w:rsid w:val="00492003"/>
    <w:rsid w:val="00492077"/>
    <w:rsid w:val="00494201"/>
    <w:rsid w:val="004A724B"/>
    <w:rsid w:val="004C1E14"/>
    <w:rsid w:val="004C275C"/>
    <w:rsid w:val="004D3770"/>
    <w:rsid w:val="004E6641"/>
    <w:rsid w:val="004F22E2"/>
    <w:rsid w:val="004F7F32"/>
    <w:rsid w:val="00511F84"/>
    <w:rsid w:val="00514D75"/>
    <w:rsid w:val="005173FB"/>
    <w:rsid w:val="00521E43"/>
    <w:rsid w:val="005352FF"/>
    <w:rsid w:val="005400A6"/>
    <w:rsid w:val="00544FE4"/>
    <w:rsid w:val="00551098"/>
    <w:rsid w:val="00553390"/>
    <w:rsid w:val="0057008A"/>
    <w:rsid w:val="005701EE"/>
    <w:rsid w:val="00573427"/>
    <w:rsid w:val="00594A76"/>
    <w:rsid w:val="005A0953"/>
    <w:rsid w:val="005B1B58"/>
    <w:rsid w:val="005C06D1"/>
    <w:rsid w:val="005C4A9A"/>
    <w:rsid w:val="005F50EF"/>
    <w:rsid w:val="00607C00"/>
    <w:rsid w:val="006212C2"/>
    <w:rsid w:val="00622AFD"/>
    <w:rsid w:val="00633384"/>
    <w:rsid w:val="00643D74"/>
    <w:rsid w:val="006460C0"/>
    <w:rsid w:val="00647236"/>
    <w:rsid w:val="00651580"/>
    <w:rsid w:val="00656AF7"/>
    <w:rsid w:val="006653CE"/>
    <w:rsid w:val="0066577D"/>
    <w:rsid w:val="00665EA3"/>
    <w:rsid w:val="0067644B"/>
    <w:rsid w:val="006801A6"/>
    <w:rsid w:val="0068727F"/>
    <w:rsid w:val="00692254"/>
    <w:rsid w:val="00696A97"/>
    <w:rsid w:val="006A1CDF"/>
    <w:rsid w:val="006A630A"/>
    <w:rsid w:val="006B3CE8"/>
    <w:rsid w:val="006F1907"/>
    <w:rsid w:val="00705DA6"/>
    <w:rsid w:val="007233F6"/>
    <w:rsid w:val="0074249E"/>
    <w:rsid w:val="00742BB8"/>
    <w:rsid w:val="00746BCB"/>
    <w:rsid w:val="007470C7"/>
    <w:rsid w:val="00750C88"/>
    <w:rsid w:val="007534CF"/>
    <w:rsid w:val="00760390"/>
    <w:rsid w:val="0076053E"/>
    <w:rsid w:val="00764758"/>
    <w:rsid w:val="00787E35"/>
    <w:rsid w:val="007A093B"/>
    <w:rsid w:val="007A3734"/>
    <w:rsid w:val="007C00D9"/>
    <w:rsid w:val="007C4F44"/>
    <w:rsid w:val="007D3DAF"/>
    <w:rsid w:val="007F035D"/>
    <w:rsid w:val="007F14B1"/>
    <w:rsid w:val="007F5606"/>
    <w:rsid w:val="007F6764"/>
    <w:rsid w:val="008054EC"/>
    <w:rsid w:val="008268F6"/>
    <w:rsid w:val="00830EFB"/>
    <w:rsid w:val="00837E46"/>
    <w:rsid w:val="00840CE3"/>
    <w:rsid w:val="00841BA9"/>
    <w:rsid w:val="00861DD4"/>
    <w:rsid w:val="00864263"/>
    <w:rsid w:val="00873D47"/>
    <w:rsid w:val="00892440"/>
    <w:rsid w:val="00895F35"/>
    <w:rsid w:val="008A3C89"/>
    <w:rsid w:val="008C39C0"/>
    <w:rsid w:val="008C7260"/>
    <w:rsid w:val="008D35DA"/>
    <w:rsid w:val="008D44B5"/>
    <w:rsid w:val="008E139D"/>
    <w:rsid w:val="008E41E1"/>
    <w:rsid w:val="008E6FBF"/>
    <w:rsid w:val="00902D84"/>
    <w:rsid w:val="00910F70"/>
    <w:rsid w:val="00914DC8"/>
    <w:rsid w:val="00931FD0"/>
    <w:rsid w:val="0094137C"/>
    <w:rsid w:val="00944496"/>
    <w:rsid w:val="00950468"/>
    <w:rsid w:val="0095596E"/>
    <w:rsid w:val="009646F8"/>
    <w:rsid w:val="00964770"/>
    <w:rsid w:val="00964EE9"/>
    <w:rsid w:val="00983848"/>
    <w:rsid w:val="00986D68"/>
    <w:rsid w:val="00994EFE"/>
    <w:rsid w:val="009969B6"/>
    <w:rsid w:val="009A6270"/>
    <w:rsid w:val="009B28D5"/>
    <w:rsid w:val="009B47CB"/>
    <w:rsid w:val="009B487B"/>
    <w:rsid w:val="009C5113"/>
    <w:rsid w:val="009C7974"/>
    <w:rsid w:val="009D783D"/>
    <w:rsid w:val="009F08AC"/>
    <w:rsid w:val="009F526D"/>
    <w:rsid w:val="009F67CB"/>
    <w:rsid w:val="009F67F3"/>
    <w:rsid w:val="00A02418"/>
    <w:rsid w:val="00A0442E"/>
    <w:rsid w:val="00A158B3"/>
    <w:rsid w:val="00A159CD"/>
    <w:rsid w:val="00A175B1"/>
    <w:rsid w:val="00A23802"/>
    <w:rsid w:val="00A30915"/>
    <w:rsid w:val="00A31399"/>
    <w:rsid w:val="00A52F65"/>
    <w:rsid w:val="00A74E58"/>
    <w:rsid w:val="00A870D7"/>
    <w:rsid w:val="00A958E6"/>
    <w:rsid w:val="00A97BCF"/>
    <w:rsid w:val="00AA5589"/>
    <w:rsid w:val="00AA584E"/>
    <w:rsid w:val="00AB4834"/>
    <w:rsid w:val="00AD6DA3"/>
    <w:rsid w:val="00AD750A"/>
    <w:rsid w:val="00AE0AD3"/>
    <w:rsid w:val="00AE19A1"/>
    <w:rsid w:val="00AE59B7"/>
    <w:rsid w:val="00AF0348"/>
    <w:rsid w:val="00AF1BA5"/>
    <w:rsid w:val="00AF563D"/>
    <w:rsid w:val="00B1560F"/>
    <w:rsid w:val="00B165D5"/>
    <w:rsid w:val="00B226A1"/>
    <w:rsid w:val="00B24E38"/>
    <w:rsid w:val="00B467D5"/>
    <w:rsid w:val="00B46ECF"/>
    <w:rsid w:val="00B547BA"/>
    <w:rsid w:val="00B56097"/>
    <w:rsid w:val="00B57262"/>
    <w:rsid w:val="00B76861"/>
    <w:rsid w:val="00B83E08"/>
    <w:rsid w:val="00B90A02"/>
    <w:rsid w:val="00B91DA9"/>
    <w:rsid w:val="00B94201"/>
    <w:rsid w:val="00BA28BD"/>
    <w:rsid w:val="00BA4297"/>
    <w:rsid w:val="00BC000B"/>
    <w:rsid w:val="00BC0FE6"/>
    <w:rsid w:val="00BD2D07"/>
    <w:rsid w:val="00BD6506"/>
    <w:rsid w:val="00BD6536"/>
    <w:rsid w:val="00BE1F8B"/>
    <w:rsid w:val="00BE55B1"/>
    <w:rsid w:val="00BF1609"/>
    <w:rsid w:val="00BF6D28"/>
    <w:rsid w:val="00C04B4B"/>
    <w:rsid w:val="00C06671"/>
    <w:rsid w:val="00C126CC"/>
    <w:rsid w:val="00C12D9E"/>
    <w:rsid w:val="00C15682"/>
    <w:rsid w:val="00C42532"/>
    <w:rsid w:val="00C577AF"/>
    <w:rsid w:val="00C609F5"/>
    <w:rsid w:val="00C611C2"/>
    <w:rsid w:val="00C64A98"/>
    <w:rsid w:val="00C86C88"/>
    <w:rsid w:val="00C963CB"/>
    <w:rsid w:val="00C9783D"/>
    <w:rsid w:val="00CA2490"/>
    <w:rsid w:val="00CA2CED"/>
    <w:rsid w:val="00CC0092"/>
    <w:rsid w:val="00CD420E"/>
    <w:rsid w:val="00CD4FC7"/>
    <w:rsid w:val="00CD7EC0"/>
    <w:rsid w:val="00CE2497"/>
    <w:rsid w:val="00CE6B57"/>
    <w:rsid w:val="00CF18FC"/>
    <w:rsid w:val="00CF280D"/>
    <w:rsid w:val="00CF39ED"/>
    <w:rsid w:val="00D02DCF"/>
    <w:rsid w:val="00D070D8"/>
    <w:rsid w:val="00D1129D"/>
    <w:rsid w:val="00D20059"/>
    <w:rsid w:val="00D2359F"/>
    <w:rsid w:val="00D24352"/>
    <w:rsid w:val="00D26B76"/>
    <w:rsid w:val="00D508E9"/>
    <w:rsid w:val="00D56348"/>
    <w:rsid w:val="00D64ADE"/>
    <w:rsid w:val="00D664FA"/>
    <w:rsid w:val="00D75E10"/>
    <w:rsid w:val="00D75F99"/>
    <w:rsid w:val="00D812A6"/>
    <w:rsid w:val="00D816EC"/>
    <w:rsid w:val="00D87011"/>
    <w:rsid w:val="00D904A9"/>
    <w:rsid w:val="00D90D1E"/>
    <w:rsid w:val="00D928C8"/>
    <w:rsid w:val="00DA0A63"/>
    <w:rsid w:val="00DB0137"/>
    <w:rsid w:val="00DE0FCA"/>
    <w:rsid w:val="00DE14E1"/>
    <w:rsid w:val="00DE1E2D"/>
    <w:rsid w:val="00DE6161"/>
    <w:rsid w:val="00DF40A7"/>
    <w:rsid w:val="00E01374"/>
    <w:rsid w:val="00E03EFF"/>
    <w:rsid w:val="00E05F39"/>
    <w:rsid w:val="00E113F3"/>
    <w:rsid w:val="00E131E1"/>
    <w:rsid w:val="00E1399A"/>
    <w:rsid w:val="00E25153"/>
    <w:rsid w:val="00E330E7"/>
    <w:rsid w:val="00E44104"/>
    <w:rsid w:val="00E44368"/>
    <w:rsid w:val="00E53540"/>
    <w:rsid w:val="00E56227"/>
    <w:rsid w:val="00E6089F"/>
    <w:rsid w:val="00E62972"/>
    <w:rsid w:val="00E67CDF"/>
    <w:rsid w:val="00E70E8B"/>
    <w:rsid w:val="00E7275C"/>
    <w:rsid w:val="00E872E8"/>
    <w:rsid w:val="00EA617C"/>
    <w:rsid w:val="00ED4951"/>
    <w:rsid w:val="00ED5656"/>
    <w:rsid w:val="00F02F20"/>
    <w:rsid w:val="00F1551D"/>
    <w:rsid w:val="00F20CC6"/>
    <w:rsid w:val="00F2124A"/>
    <w:rsid w:val="00F22683"/>
    <w:rsid w:val="00F306B5"/>
    <w:rsid w:val="00F330E4"/>
    <w:rsid w:val="00F54522"/>
    <w:rsid w:val="00F622F6"/>
    <w:rsid w:val="00F742F5"/>
    <w:rsid w:val="00F84336"/>
    <w:rsid w:val="00F86E9F"/>
    <w:rsid w:val="00F8795F"/>
    <w:rsid w:val="00F965AF"/>
    <w:rsid w:val="00FA425E"/>
    <w:rsid w:val="00FB432D"/>
    <w:rsid w:val="00FB6A95"/>
    <w:rsid w:val="00FC2C25"/>
    <w:rsid w:val="00FC4168"/>
    <w:rsid w:val="00FC693B"/>
    <w:rsid w:val="00FD4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DDFFAE0"/>
  <w15:docId w15:val="{56C831D0-4946-4342-82D9-E0639D0A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734"/>
    <w:pPr>
      <w:widowControl w:val="0"/>
    </w:pPr>
    <w:rPr>
      <w:rFonts w:ascii="TmsRmn" w:hAnsi="TmsRmn"/>
      <w:snapToGrid w:val="0"/>
      <w:sz w:val="24"/>
    </w:rPr>
  </w:style>
  <w:style w:type="paragraph" w:styleId="Heading1">
    <w:name w:val="heading 1"/>
    <w:basedOn w:val="Normal"/>
    <w:next w:val="Normal"/>
    <w:link w:val="Heading1Char"/>
    <w:qFormat/>
    <w:rsid w:val="00551098"/>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FD4427"/>
    <w:pPr>
      <w:keepNext/>
      <w:widowControl/>
      <w:outlineLvl w:val="1"/>
    </w:pPr>
    <w:rPr>
      <w:rFonts w:ascii="Times New Roman" w:hAnsi="Times New Roman"/>
      <w:b/>
      <w:snapToGrid/>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A3734"/>
  </w:style>
  <w:style w:type="character" w:customStyle="1" w:styleId="Hypertext">
    <w:name w:val="Hypertext"/>
    <w:rsid w:val="007A3734"/>
    <w:rPr>
      <w:color w:val="0000FF"/>
      <w:u w:val="single"/>
    </w:rPr>
  </w:style>
  <w:style w:type="paragraph" w:customStyle="1" w:styleId="Level1">
    <w:name w:val="Level 1"/>
    <w:basedOn w:val="Normal"/>
    <w:rsid w:val="007A3734"/>
    <w:pPr>
      <w:numPr>
        <w:numId w:val="2"/>
      </w:numPr>
      <w:ind w:left="720" w:hanging="720"/>
      <w:outlineLvl w:val="0"/>
    </w:pPr>
  </w:style>
  <w:style w:type="paragraph" w:styleId="Title">
    <w:name w:val="Title"/>
    <w:basedOn w:val="Normal"/>
    <w:qFormat/>
    <w:rsid w:val="007A3734"/>
    <w:pPr>
      <w:widowControl/>
      <w:jc w:val="center"/>
    </w:pPr>
    <w:rPr>
      <w:rFonts w:ascii="Arial" w:hAnsi="Arial"/>
    </w:rPr>
  </w:style>
  <w:style w:type="paragraph" w:styleId="BodyText">
    <w:name w:val="Body Text"/>
    <w:basedOn w:val="Normal"/>
    <w:rsid w:val="007A3734"/>
    <w:pPr>
      <w:widowControl/>
      <w:tabs>
        <w:tab w:val="right" w:pos="540"/>
        <w:tab w:val="left" w:pos="720"/>
      </w:tabs>
      <w:spacing w:after="240"/>
      <w:jc w:val="both"/>
    </w:pPr>
    <w:rPr>
      <w:rFonts w:ascii="Arial" w:hAnsi="Arial"/>
    </w:rPr>
  </w:style>
  <w:style w:type="paragraph" w:styleId="Header">
    <w:name w:val="header"/>
    <w:basedOn w:val="Normal"/>
    <w:link w:val="HeaderChar"/>
    <w:uiPriority w:val="99"/>
    <w:rsid w:val="007A3734"/>
    <w:pPr>
      <w:tabs>
        <w:tab w:val="center" w:pos="4320"/>
        <w:tab w:val="right" w:pos="8640"/>
      </w:tabs>
    </w:pPr>
  </w:style>
  <w:style w:type="paragraph" w:styleId="Footer">
    <w:name w:val="footer"/>
    <w:basedOn w:val="Normal"/>
    <w:link w:val="FooterChar"/>
    <w:uiPriority w:val="99"/>
    <w:rsid w:val="007A3734"/>
    <w:pPr>
      <w:tabs>
        <w:tab w:val="center" w:pos="4320"/>
        <w:tab w:val="right" w:pos="8640"/>
      </w:tabs>
    </w:pPr>
  </w:style>
  <w:style w:type="character" w:styleId="Hyperlink">
    <w:name w:val="Hyperlink"/>
    <w:basedOn w:val="DefaultParagraphFont"/>
    <w:rsid w:val="007A3734"/>
    <w:rPr>
      <w:color w:val="0000FF"/>
      <w:u w:val="single"/>
    </w:rPr>
  </w:style>
  <w:style w:type="paragraph" w:styleId="BodyText2">
    <w:name w:val="Body Text 2"/>
    <w:basedOn w:val="Normal"/>
    <w:rsid w:val="007A3734"/>
    <w:pPr>
      <w:jc w:val="both"/>
    </w:pPr>
    <w:rPr>
      <w:rFonts w:ascii="Times New Roman" w:hAnsi="Times New Roman"/>
      <w:sz w:val="22"/>
    </w:rPr>
  </w:style>
  <w:style w:type="paragraph" w:styleId="BalloonText">
    <w:name w:val="Balloon Text"/>
    <w:basedOn w:val="Normal"/>
    <w:semiHidden/>
    <w:rsid w:val="00840CE3"/>
    <w:rPr>
      <w:rFonts w:ascii="Tahoma" w:hAnsi="Tahoma" w:cs="Tahoma"/>
      <w:sz w:val="16"/>
      <w:szCs w:val="16"/>
    </w:rPr>
  </w:style>
  <w:style w:type="character" w:styleId="Strong">
    <w:name w:val="Strong"/>
    <w:basedOn w:val="DefaultParagraphFont"/>
    <w:uiPriority w:val="22"/>
    <w:qFormat/>
    <w:rsid w:val="00C15682"/>
    <w:rPr>
      <w:b/>
      <w:bCs/>
    </w:rPr>
  </w:style>
  <w:style w:type="paragraph" w:styleId="NormalWeb">
    <w:name w:val="Normal (Web)"/>
    <w:basedOn w:val="Normal"/>
    <w:rsid w:val="00D24352"/>
    <w:pPr>
      <w:widowControl/>
      <w:spacing w:before="100" w:beforeAutospacing="1" w:after="100" w:afterAutospacing="1"/>
    </w:pPr>
    <w:rPr>
      <w:rFonts w:ascii="Times New Roman" w:hAnsi="Times New Roman"/>
      <w:snapToGrid/>
      <w:szCs w:val="24"/>
    </w:rPr>
  </w:style>
  <w:style w:type="paragraph" w:styleId="DocumentMap">
    <w:name w:val="Document Map"/>
    <w:basedOn w:val="Normal"/>
    <w:semiHidden/>
    <w:rsid w:val="00D90D1E"/>
    <w:pPr>
      <w:shd w:val="clear" w:color="auto" w:fill="000080"/>
    </w:pPr>
    <w:rPr>
      <w:rFonts w:ascii="Tahoma" w:hAnsi="Tahoma" w:cs="Tahoma"/>
      <w:sz w:val="20"/>
    </w:rPr>
  </w:style>
  <w:style w:type="paragraph" w:styleId="BodyText3">
    <w:name w:val="Body Text 3"/>
    <w:basedOn w:val="Normal"/>
    <w:rsid w:val="005400A6"/>
    <w:pPr>
      <w:widowControl/>
      <w:spacing w:after="120"/>
    </w:pPr>
    <w:rPr>
      <w:rFonts w:ascii="Times New Roman" w:hAnsi="Times New Roman"/>
      <w:snapToGrid/>
      <w:sz w:val="16"/>
      <w:szCs w:val="16"/>
    </w:rPr>
  </w:style>
  <w:style w:type="character" w:customStyle="1" w:styleId="EmailStyle29">
    <w:name w:val="EmailStyle29"/>
    <w:basedOn w:val="DefaultParagraphFont"/>
    <w:semiHidden/>
    <w:rsid w:val="001526E5"/>
    <w:rPr>
      <w:rFonts w:ascii="Arial" w:hAnsi="Arial" w:cs="Arial"/>
      <w:color w:val="000080"/>
      <w:sz w:val="20"/>
      <w:szCs w:val="20"/>
    </w:rPr>
  </w:style>
  <w:style w:type="paragraph" w:customStyle="1" w:styleId="t1">
    <w:name w:val="t1"/>
    <w:basedOn w:val="Normal"/>
    <w:rsid w:val="00511F84"/>
    <w:pPr>
      <w:spacing w:line="240" w:lineRule="atLeast"/>
    </w:pPr>
    <w:rPr>
      <w:rFonts w:ascii="Times New Roman" w:hAnsi="Times New Roman"/>
      <w:snapToGrid/>
    </w:rPr>
  </w:style>
  <w:style w:type="character" w:customStyle="1" w:styleId="Heading1Char">
    <w:name w:val="Heading 1 Char"/>
    <w:basedOn w:val="DefaultParagraphFont"/>
    <w:link w:val="Heading1"/>
    <w:rsid w:val="00551098"/>
    <w:rPr>
      <w:rFonts w:ascii="Cambria" w:eastAsia="Times New Roman" w:hAnsi="Cambria" w:cs="Times New Roman"/>
      <w:b/>
      <w:bCs/>
      <w:snapToGrid w:val="0"/>
      <w:kern w:val="32"/>
      <w:sz w:val="32"/>
      <w:szCs w:val="32"/>
    </w:rPr>
  </w:style>
  <w:style w:type="paragraph" w:styleId="BodyTextIndent2">
    <w:name w:val="Body Text Indent 2"/>
    <w:basedOn w:val="Normal"/>
    <w:link w:val="BodyTextIndent2Char"/>
    <w:rsid w:val="00551098"/>
    <w:pPr>
      <w:spacing w:after="120" w:line="480" w:lineRule="auto"/>
      <w:ind w:left="360"/>
    </w:pPr>
  </w:style>
  <w:style w:type="character" w:customStyle="1" w:styleId="BodyTextIndent2Char">
    <w:name w:val="Body Text Indent 2 Char"/>
    <w:basedOn w:val="DefaultParagraphFont"/>
    <w:link w:val="BodyTextIndent2"/>
    <w:rsid w:val="00551098"/>
    <w:rPr>
      <w:rFonts w:ascii="TmsRmn" w:hAnsi="TmsRmn"/>
      <w:snapToGrid w:val="0"/>
      <w:sz w:val="24"/>
    </w:rPr>
  </w:style>
  <w:style w:type="paragraph" w:styleId="ListParagraph">
    <w:name w:val="List Paragraph"/>
    <w:basedOn w:val="Normal"/>
    <w:uiPriority w:val="34"/>
    <w:qFormat/>
    <w:rsid w:val="00D20059"/>
    <w:pPr>
      <w:widowControl/>
      <w:ind w:left="720"/>
      <w:contextualSpacing/>
    </w:pPr>
    <w:rPr>
      <w:rFonts w:ascii="Calibri" w:eastAsia="Calibri" w:hAnsi="Calibri"/>
      <w:snapToGrid/>
      <w:sz w:val="22"/>
      <w:szCs w:val="22"/>
    </w:rPr>
  </w:style>
  <w:style w:type="character" w:customStyle="1" w:styleId="HeaderChar">
    <w:name w:val="Header Char"/>
    <w:basedOn w:val="DefaultParagraphFont"/>
    <w:link w:val="Header"/>
    <w:uiPriority w:val="99"/>
    <w:rsid w:val="00D20059"/>
    <w:rPr>
      <w:rFonts w:ascii="TmsRmn" w:hAnsi="TmsRmn"/>
      <w:snapToGrid w:val="0"/>
      <w:sz w:val="24"/>
    </w:rPr>
  </w:style>
  <w:style w:type="character" w:customStyle="1" w:styleId="FooterChar">
    <w:name w:val="Footer Char"/>
    <w:basedOn w:val="DefaultParagraphFont"/>
    <w:link w:val="Footer"/>
    <w:uiPriority w:val="99"/>
    <w:rsid w:val="00D20059"/>
    <w:rPr>
      <w:rFonts w:ascii="TmsRmn" w:hAnsi="TmsRmn"/>
      <w:snapToGrid w:val="0"/>
      <w:sz w:val="24"/>
    </w:rPr>
  </w:style>
  <w:style w:type="character" w:customStyle="1" w:styleId="pmid1">
    <w:name w:val="pmid1"/>
    <w:basedOn w:val="DefaultParagraphFont"/>
    <w:rsid w:val="008054EC"/>
  </w:style>
  <w:style w:type="character" w:customStyle="1" w:styleId="apple-style-span">
    <w:name w:val="apple-style-span"/>
    <w:basedOn w:val="DefaultParagraphFont"/>
    <w:rsid w:val="004669A6"/>
  </w:style>
  <w:style w:type="character" w:customStyle="1" w:styleId="jrnl">
    <w:name w:val="jrnl"/>
    <w:basedOn w:val="DefaultParagraphFont"/>
    <w:rsid w:val="00892440"/>
  </w:style>
  <w:style w:type="paragraph" w:customStyle="1" w:styleId="details">
    <w:name w:val="details"/>
    <w:basedOn w:val="Normal"/>
    <w:rsid w:val="0068727F"/>
    <w:pPr>
      <w:widowControl/>
      <w:spacing w:before="100" w:beforeAutospacing="1" w:after="100" w:afterAutospacing="1"/>
    </w:pPr>
    <w:rPr>
      <w:rFonts w:ascii="Times New Roman" w:hAnsi="Times New Roman"/>
      <w:snapToGrid/>
      <w:szCs w:val="24"/>
    </w:rPr>
  </w:style>
  <w:style w:type="paragraph" w:customStyle="1" w:styleId="Default">
    <w:name w:val="Default"/>
    <w:rsid w:val="00E7275C"/>
    <w:pPr>
      <w:autoSpaceDE w:val="0"/>
      <w:autoSpaceDN w:val="0"/>
      <w:adjustRightInd w:val="0"/>
    </w:pPr>
    <w:rPr>
      <w:rFonts w:ascii="Adobe Fangsong Std R" w:hAnsi="Adobe Fangsong Std R" w:cs="Adobe Fangsong Std R"/>
      <w:color w:val="000000"/>
      <w:sz w:val="24"/>
      <w:szCs w:val="24"/>
    </w:rPr>
  </w:style>
  <w:style w:type="paragraph" w:customStyle="1" w:styleId="Pa3">
    <w:name w:val="Pa3"/>
    <w:basedOn w:val="Default"/>
    <w:next w:val="Default"/>
    <w:uiPriority w:val="99"/>
    <w:rsid w:val="00E7275C"/>
    <w:pPr>
      <w:spacing w:line="240" w:lineRule="atLeast"/>
    </w:pPr>
    <w:rPr>
      <w:rFonts w:cs="Times New Roman"/>
      <w:color w:val="auto"/>
    </w:rPr>
  </w:style>
  <w:style w:type="character" w:customStyle="1" w:styleId="A4">
    <w:name w:val="A4"/>
    <w:uiPriority w:val="99"/>
    <w:rsid w:val="00E7275C"/>
    <w:rPr>
      <w:rFonts w:cs="Adobe Fangsong Std R"/>
      <w:color w:val="000000"/>
      <w:sz w:val="32"/>
      <w:szCs w:val="32"/>
    </w:rPr>
  </w:style>
  <w:style w:type="character" w:customStyle="1" w:styleId="A0">
    <w:name w:val="A0"/>
    <w:uiPriority w:val="99"/>
    <w:rsid w:val="00E7275C"/>
    <w:rPr>
      <w:rFonts w:ascii="Arial" w:hAnsi="Arial" w:cs="Arial"/>
      <w:b/>
      <w:bCs/>
      <w:color w:val="000000"/>
      <w:sz w:val="16"/>
      <w:szCs w:val="16"/>
    </w:rPr>
  </w:style>
  <w:style w:type="character" w:customStyle="1" w:styleId="A5">
    <w:name w:val="A5"/>
    <w:uiPriority w:val="99"/>
    <w:rsid w:val="00E7275C"/>
    <w:rPr>
      <w:rFonts w:ascii="Arial" w:hAnsi="Arial" w:cs="Arial"/>
      <w:b/>
      <w:bCs/>
      <w:color w:val="000000"/>
      <w:sz w:val="9"/>
      <w:szCs w:val="9"/>
    </w:rPr>
  </w:style>
  <w:style w:type="character" w:styleId="Emphasis">
    <w:name w:val="Emphasis"/>
    <w:basedOn w:val="DefaultParagraphFont"/>
    <w:uiPriority w:val="20"/>
    <w:qFormat/>
    <w:rsid w:val="00F8795F"/>
    <w:rPr>
      <w:i/>
      <w:iCs/>
    </w:rPr>
  </w:style>
  <w:style w:type="character" w:customStyle="1" w:styleId="apple-converted-space">
    <w:name w:val="apple-converted-space"/>
    <w:basedOn w:val="DefaultParagraphFont"/>
    <w:rsid w:val="00262D7A"/>
  </w:style>
  <w:style w:type="character" w:customStyle="1" w:styleId="cit">
    <w:name w:val="cit"/>
    <w:rsid w:val="00651580"/>
  </w:style>
  <w:style w:type="character" w:customStyle="1" w:styleId="citation-publication-date">
    <w:name w:val="citation-publication-date"/>
    <w:rsid w:val="00651580"/>
  </w:style>
  <w:style w:type="paragraph" w:styleId="NoSpacing">
    <w:name w:val="No Spacing"/>
    <w:uiPriority w:val="1"/>
    <w:qFormat/>
    <w:rsid w:val="00B94201"/>
    <w:pPr>
      <w:widowControl w:val="0"/>
    </w:pPr>
    <w:rPr>
      <w:rFonts w:ascii="TmsRmn" w:hAnsi="TmsRmn"/>
      <w:snapToGrid w:val="0"/>
      <w:sz w:val="24"/>
    </w:rPr>
  </w:style>
  <w:style w:type="character" w:styleId="CommentReference">
    <w:name w:val="annotation reference"/>
    <w:basedOn w:val="DefaultParagraphFont"/>
    <w:semiHidden/>
    <w:unhideWhenUsed/>
    <w:rsid w:val="004A724B"/>
    <w:rPr>
      <w:sz w:val="16"/>
      <w:szCs w:val="16"/>
    </w:rPr>
  </w:style>
  <w:style w:type="paragraph" w:styleId="CommentText">
    <w:name w:val="annotation text"/>
    <w:basedOn w:val="Normal"/>
    <w:link w:val="CommentTextChar"/>
    <w:semiHidden/>
    <w:unhideWhenUsed/>
    <w:rsid w:val="004A724B"/>
    <w:rPr>
      <w:sz w:val="20"/>
    </w:rPr>
  </w:style>
  <w:style w:type="character" w:customStyle="1" w:styleId="CommentTextChar">
    <w:name w:val="Comment Text Char"/>
    <w:basedOn w:val="DefaultParagraphFont"/>
    <w:link w:val="CommentText"/>
    <w:semiHidden/>
    <w:rsid w:val="004A724B"/>
    <w:rPr>
      <w:rFonts w:ascii="TmsRmn" w:hAnsi="TmsRmn"/>
      <w:snapToGrid w:val="0"/>
    </w:rPr>
  </w:style>
  <w:style w:type="paragraph" w:styleId="CommentSubject">
    <w:name w:val="annotation subject"/>
    <w:basedOn w:val="CommentText"/>
    <w:next w:val="CommentText"/>
    <w:link w:val="CommentSubjectChar"/>
    <w:semiHidden/>
    <w:unhideWhenUsed/>
    <w:rsid w:val="004A724B"/>
    <w:rPr>
      <w:b/>
      <w:bCs/>
    </w:rPr>
  </w:style>
  <w:style w:type="character" w:customStyle="1" w:styleId="CommentSubjectChar">
    <w:name w:val="Comment Subject Char"/>
    <w:basedOn w:val="CommentTextChar"/>
    <w:link w:val="CommentSubject"/>
    <w:semiHidden/>
    <w:rsid w:val="004A724B"/>
    <w:rPr>
      <w:rFonts w:ascii="TmsRmn" w:hAnsi="TmsRmn"/>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8428">
      <w:bodyDiv w:val="1"/>
      <w:marLeft w:val="0"/>
      <w:marRight w:val="0"/>
      <w:marTop w:val="0"/>
      <w:marBottom w:val="0"/>
      <w:divBdr>
        <w:top w:val="none" w:sz="0" w:space="0" w:color="auto"/>
        <w:left w:val="none" w:sz="0" w:space="0" w:color="auto"/>
        <w:bottom w:val="none" w:sz="0" w:space="0" w:color="auto"/>
        <w:right w:val="none" w:sz="0" w:space="0" w:color="auto"/>
      </w:divBdr>
      <w:divsChild>
        <w:div w:id="899025524">
          <w:marLeft w:val="0"/>
          <w:marRight w:val="0"/>
          <w:marTop w:val="0"/>
          <w:marBottom w:val="0"/>
          <w:divBdr>
            <w:top w:val="none" w:sz="0" w:space="0" w:color="auto"/>
            <w:left w:val="none" w:sz="0" w:space="0" w:color="auto"/>
            <w:bottom w:val="none" w:sz="0" w:space="0" w:color="auto"/>
            <w:right w:val="none" w:sz="0" w:space="0" w:color="auto"/>
          </w:divBdr>
          <w:divsChild>
            <w:div w:id="7829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691">
      <w:bodyDiv w:val="1"/>
      <w:marLeft w:val="0"/>
      <w:marRight w:val="0"/>
      <w:marTop w:val="0"/>
      <w:marBottom w:val="0"/>
      <w:divBdr>
        <w:top w:val="none" w:sz="0" w:space="0" w:color="auto"/>
        <w:left w:val="none" w:sz="0" w:space="0" w:color="auto"/>
        <w:bottom w:val="none" w:sz="0" w:space="0" w:color="auto"/>
        <w:right w:val="none" w:sz="0" w:space="0" w:color="auto"/>
      </w:divBdr>
      <w:divsChild>
        <w:div w:id="749934981">
          <w:marLeft w:val="106"/>
          <w:marRight w:val="66"/>
          <w:marTop w:val="0"/>
          <w:marBottom w:val="0"/>
          <w:divBdr>
            <w:top w:val="none" w:sz="0" w:space="0" w:color="auto"/>
            <w:left w:val="none" w:sz="0" w:space="0" w:color="auto"/>
            <w:bottom w:val="none" w:sz="0" w:space="0" w:color="auto"/>
            <w:right w:val="none" w:sz="0" w:space="0" w:color="auto"/>
          </w:divBdr>
          <w:divsChild>
            <w:div w:id="674841119">
              <w:marLeft w:val="0"/>
              <w:marRight w:val="0"/>
              <w:marTop w:val="0"/>
              <w:marBottom w:val="0"/>
              <w:divBdr>
                <w:top w:val="none" w:sz="0" w:space="0" w:color="auto"/>
                <w:left w:val="none" w:sz="0" w:space="0" w:color="auto"/>
                <w:bottom w:val="none" w:sz="0" w:space="0" w:color="auto"/>
                <w:right w:val="none" w:sz="0" w:space="0" w:color="auto"/>
              </w:divBdr>
              <w:divsChild>
                <w:div w:id="121120638">
                  <w:marLeft w:val="0"/>
                  <w:marRight w:val="0"/>
                  <w:marTop w:val="0"/>
                  <w:marBottom w:val="0"/>
                  <w:divBdr>
                    <w:top w:val="none" w:sz="0" w:space="0" w:color="auto"/>
                    <w:left w:val="none" w:sz="0" w:space="0" w:color="auto"/>
                    <w:bottom w:val="none" w:sz="0" w:space="0" w:color="auto"/>
                    <w:right w:val="none" w:sz="0" w:space="0" w:color="auto"/>
                  </w:divBdr>
                  <w:divsChild>
                    <w:div w:id="169413920">
                      <w:marLeft w:val="0"/>
                      <w:marRight w:val="0"/>
                      <w:marTop w:val="0"/>
                      <w:marBottom w:val="0"/>
                      <w:divBdr>
                        <w:top w:val="none" w:sz="0" w:space="0" w:color="auto"/>
                        <w:left w:val="none" w:sz="0" w:space="0" w:color="auto"/>
                        <w:bottom w:val="none" w:sz="0" w:space="0" w:color="auto"/>
                        <w:right w:val="none" w:sz="0" w:space="0" w:color="auto"/>
                      </w:divBdr>
                      <w:divsChild>
                        <w:div w:id="2074427370">
                          <w:marLeft w:val="0"/>
                          <w:marRight w:val="0"/>
                          <w:marTop w:val="0"/>
                          <w:marBottom w:val="0"/>
                          <w:divBdr>
                            <w:top w:val="single" w:sz="4" w:space="3" w:color="999999"/>
                            <w:left w:val="single" w:sz="4" w:space="3" w:color="999999"/>
                            <w:bottom w:val="single" w:sz="4" w:space="3" w:color="999999"/>
                            <w:right w:val="single" w:sz="4" w:space="3" w:color="999999"/>
                          </w:divBdr>
                          <w:divsChild>
                            <w:div w:id="815343532">
                              <w:marLeft w:val="0"/>
                              <w:marRight w:val="0"/>
                              <w:marTop w:val="0"/>
                              <w:marBottom w:val="0"/>
                              <w:divBdr>
                                <w:top w:val="none" w:sz="0" w:space="0" w:color="auto"/>
                                <w:left w:val="none" w:sz="0" w:space="0" w:color="auto"/>
                                <w:bottom w:val="none" w:sz="0" w:space="0" w:color="auto"/>
                                <w:right w:val="none" w:sz="0" w:space="0" w:color="auto"/>
                              </w:divBdr>
                              <w:divsChild>
                                <w:div w:id="1105538032">
                                  <w:marLeft w:val="0"/>
                                  <w:marRight w:val="4624"/>
                                  <w:marTop w:val="0"/>
                                  <w:marBottom w:val="0"/>
                                  <w:divBdr>
                                    <w:top w:val="none" w:sz="0" w:space="0" w:color="auto"/>
                                    <w:left w:val="none" w:sz="0" w:space="0" w:color="auto"/>
                                    <w:bottom w:val="none" w:sz="0" w:space="0" w:color="auto"/>
                                    <w:right w:val="none" w:sz="0" w:space="0" w:color="auto"/>
                                  </w:divBdr>
                                  <w:divsChild>
                                    <w:div w:id="5472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566191">
      <w:bodyDiv w:val="1"/>
      <w:marLeft w:val="0"/>
      <w:marRight w:val="0"/>
      <w:marTop w:val="0"/>
      <w:marBottom w:val="0"/>
      <w:divBdr>
        <w:top w:val="none" w:sz="0" w:space="0" w:color="auto"/>
        <w:left w:val="none" w:sz="0" w:space="0" w:color="auto"/>
        <w:bottom w:val="none" w:sz="0" w:space="0" w:color="auto"/>
        <w:right w:val="none" w:sz="0" w:space="0" w:color="auto"/>
      </w:divBdr>
    </w:div>
    <w:div w:id="815073423">
      <w:bodyDiv w:val="1"/>
      <w:marLeft w:val="0"/>
      <w:marRight w:val="0"/>
      <w:marTop w:val="0"/>
      <w:marBottom w:val="0"/>
      <w:divBdr>
        <w:top w:val="none" w:sz="0" w:space="0" w:color="auto"/>
        <w:left w:val="none" w:sz="0" w:space="0" w:color="auto"/>
        <w:bottom w:val="none" w:sz="0" w:space="0" w:color="auto"/>
        <w:right w:val="none" w:sz="0" w:space="0" w:color="auto"/>
      </w:divBdr>
    </w:div>
    <w:div w:id="816191409">
      <w:bodyDiv w:val="1"/>
      <w:marLeft w:val="0"/>
      <w:marRight w:val="0"/>
      <w:marTop w:val="0"/>
      <w:marBottom w:val="0"/>
      <w:divBdr>
        <w:top w:val="none" w:sz="0" w:space="0" w:color="auto"/>
        <w:left w:val="none" w:sz="0" w:space="0" w:color="auto"/>
        <w:bottom w:val="none" w:sz="0" w:space="0" w:color="auto"/>
        <w:right w:val="none" w:sz="0" w:space="0" w:color="auto"/>
      </w:divBdr>
      <w:divsChild>
        <w:div w:id="2003122808">
          <w:marLeft w:val="0"/>
          <w:marRight w:val="0"/>
          <w:marTop w:val="0"/>
          <w:marBottom w:val="0"/>
          <w:divBdr>
            <w:top w:val="none" w:sz="0" w:space="0" w:color="auto"/>
            <w:left w:val="none" w:sz="0" w:space="0" w:color="auto"/>
            <w:bottom w:val="none" w:sz="0" w:space="0" w:color="auto"/>
            <w:right w:val="none" w:sz="0" w:space="0" w:color="auto"/>
          </w:divBdr>
          <w:divsChild>
            <w:div w:id="737021419">
              <w:marLeft w:val="0"/>
              <w:marRight w:val="0"/>
              <w:marTop w:val="0"/>
              <w:marBottom w:val="0"/>
              <w:divBdr>
                <w:top w:val="none" w:sz="0" w:space="0" w:color="auto"/>
                <w:left w:val="none" w:sz="0" w:space="0" w:color="auto"/>
                <w:bottom w:val="none" w:sz="0" w:space="0" w:color="auto"/>
                <w:right w:val="none" w:sz="0" w:space="0" w:color="auto"/>
              </w:divBdr>
              <w:divsChild>
                <w:div w:id="739333187">
                  <w:marLeft w:val="0"/>
                  <w:marRight w:val="0"/>
                  <w:marTop w:val="0"/>
                  <w:marBottom w:val="0"/>
                  <w:divBdr>
                    <w:top w:val="none" w:sz="0" w:space="0" w:color="auto"/>
                    <w:left w:val="none" w:sz="0" w:space="0" w:color="auto"/>
                    <w:bottom w:val="none" w:sz="0" w:space="0" w:color="auto"/>
                    <w:right w:val="none" w:sz="0" w:space="0" w:color="auto"/>
                  </w:divBdr>
                  <w:divsChild>
                    <w:div w:id="748507333">
                      <w:marLeft w:val="0"/>
                      <w:marRight w:val="0"/>
                      <w:marTop w:val="0"/>
                      <w:marBottom w:val="0"/>
                      <w:divBdr>
                        <w:top w:val="none" w:sz="0" w:space="0" w:color="auto"/>
                        <w:left w:val="none" w:sz="0" w:space="0" w:color="auto"/>
                        <w:bottom w:val="none" w:sz="0" w:space="0" w:color="auto"/>
                        <w:right w:val="none" w:sz="0" w:space="0" w:color="auto"/>
                      </w:divBdr>
                      <w:divsChild>
                        <w:div w:id="1184826379">
                          <w:marLeft w:val="0"/>
                          <w:marRight w:val="0"/>
                          <w:marTop w:val="0"/>
                          <w:marBottom w:val="0"/>
                          <w:divBdr>
                            <w:top w:val="none" w:sz="0" w:space="0" w:color="auto"/>
                            <w:left w:val="none" w:sz="0" w:space="0" w:color="auto"/>
                            <w:bottom w:val="none" w:sz="0" w:space="0" w:color="auto"/>
                            <w:right w:val="none" w:sz="0" w:space="0" w:color="auto"/>
                          </w:divBdr>
                          <w:divsChild>
                            <w:div w:id="1672443584">
                              <w:marLeft w:val="0"/>
                              <w:marRight w:val="0"/>
                              <w:marTop w:val="0"/>
                              <w:marBottom w:val="0"/>
                              <w:divBdr>
                                <w:top w:val="none" w:sz="0" w:space="0" w:color="auto"/>
                                <w:left w:val="none" w:sz="0" w:space="0" w:color="auto"/>
                                <w:bottom w:val="none" w:sz="0" w:space="0" w:color="auto"/>
                                <w:right w:val="none" w:sz="0" w:space="0" w:color="auto"/>
                              </w:divBdr>
                              <w:divsChild>
                                <w:div w:id="259874171">
                                  <w:marLeft w:val="0"/>
                                  <w:marRight w:val="0"/>
                                  <w:marTop w:val="0"/>
                                  <w:marBottom w:val="0"/>
                                  <w:divBdr>
                                    <w:top w:val="none" w:sz="0" w:space="0" w:color="auto"/>
                                    <w:left w:val="none" w:sz="0" w:space="0" w:color="auto"/>
                                    <w:bottom w:val="none" w:sz="0" w:space="0" w:color="auto"/>
                                    <w:right w:val="none" w:sz="0" w:space="0" w:color="auto"/>
                                  </w:divBdr>
                                  <w:divsChild>
                                    <w:div w:id="681978483">
                                      <w:marLeft w:val="0"/>
                                      <w:marRight w:val="0"/>
                                      <w:marTop w:val="0"/>
                                      <w:marBottom w:val="0"/>
                                      <w:divBdr>
                                        <w:top w:val="none" w:sz="0" w:space="0" w:color="auto"/>
                                        <w:left w:val="none" w:sz="0" w:space="0" w:color="auto"/>
                                        <w:bottom w:val="none" w:sz="0" w:space="0" w:color="auto"/>
                                        <w:right w:val="none" w:sz="0" w:space="0" w:color="auto"/>
                                      </w:divBdr>
                                      <w:divsChild>
                                        <w:div w:id="388576234">
                                          <w:marLeft w:val="0"/>
                                          <w:marRight w:val="0"/>
                                          <w:marTop w:val="0"/>
                                          <w:marBottom w:val="0"/>
                                          <w:divBdr>
                                            <w:top w:val="none" w:sz="0" w:space="0" w:color="auto"/>
                                            <w:left w:val="none" w:sz="0" w:space="0" w:color="auto"/>
                                            <w:bottom w:val="none" w:sz="0" w:space="0" w:color="auto"/>
                                            <w:right w:val="none" w:sz="0" w:space="0" w:color="auto"/>
                                          </w:divBdr>
                                          <w:divsChild>
                                            <w:div w:id="129698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202365">
      <w:bodyDiv w:val="1"/>
      <w:marLeft w:val="0"/>
      <w:marRight w:val="0"/>
      <w:marTop w:val="0"/>
      <w:marBottom w:val="0"/>
      <w:divBdr>
        <w:top w:val="none" w:sz="0" w:space="0" w:color="auto"/>
        <w:left w:val="none" w:sz="0" w:space="0" w:color="auto"/>
        <w:bottom w:val="none" w:sz="0" w:space="0" w:color="auto"/>
        <w:right w:val="none" w:sz="0" w:space="0" w:color="auto"/>
      </w:divBdr>
      <w:divsChild>
        <w:div w:id="191498789">
          <w:marLeft w:val="0"/>
          <w:marRight w:val="0"/>
          <w:marTop w:val="0"/>
          <w:marBottom w:val="0"/>
          <w:divBdr>
            <w:top w:val="none" w:sz="0" w:space="0" w:color="auto"/>
            <w:left w:val="none" w:sz="0" w:space="0" w:color="auto"/>
            <w:bottom w:val="none" w:sz="0" w:space="0" w:color="auto"/>
            <w:right w:val="none" w:sz="0" w:space="0" w:color="auto"/>
          </w:divBdr>
          <w:divsChild>
            <w:div w:id="6268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48810">
      <w:bodyDiv w:val="1"/>
      <w:marLeft w:val="0"/>
      <w:marRight w:val="0"/>
      <w:marTop w:val="0"/>
      <w:marBottom w:val="0"/>
      <w:divBdr>
        <w:top w:val="none" w:sz="0" w:space="0" w:color="auto"/>
        <w:left w:val="none" w:sz="0" w:space="0" w:color="auto"/>
        <w:bottom w:val="none" w:sz="0" w:space="0" w:color="auto"/>
        <w:right w:val="none" w:sz="0" w:space="0" w:color="auto"/>
      </w:divBdr>
    </w:div>
    <w:div w:id="1545945594">
      <w:bodyDiv w:val="1"/>
      <w:marLeft w:val="0"/>
      <w:marRight w:val="0"/>
      <w:marTop w:val="0"/>
      <w:marBottom w:val="0"/>
      <w:divBdr>
        <w:top w:val="none" w:sz="0" w:space="0" w:color="auto"/>
        <w:left w:val="none" w:sz="0" w:space="0" w:color="auto"/>
        <w:bottom w:val="none" w:sz="0" w:space="0" w:color="auto"/>
        <w:right w:val="none" w:sz="0" w:space="0" w:color="auto"/>
      </w:divBdr>
      <w:divsChild>
        <w:div w:id="1148790973">
          <w:marLeft w:val="0"/>
          <w:marRight w:val="0"/>
          <w:marTop w:val="0"/>
          <w:marBottom w:val="0"/>
          <w:divBdr>
            <w:top w:val="none" w:sz="0" w:space="0" w:color="auto"/>
            <w:left w:val="none" w:sz="0" w:space="0" w:color="auto"/>
            <w:bottom w:val="none" w:sz="0" w:space="0" w:color="auto"/>
            <w:right w:val="none" w:sz="0" w:space="0" w:color="auto"/>
          </w:divBdr>
        </w:div>
      </w:divsChild>
    </w:div>
    <w:div w:id="1676686303">
      <w:bodyDiv w:val="1"/>
      <w:marLeft w:val="0"/>
      <w:marRight w:val="0"/>
      <w:marTop w:val="0"/>
      <w:marBottom w:val="0"/>
      <w:divBdr>
        <w:top w:val="none" w:sz="0" w:space="0" w:color="auto"/>
        <w:left w:val="none" w:sz="0" w:space="0" w:color="auto"/>
        <w:bottom w:val="none" w:sz="0" w:space="0" w:color="auto"/>
        <w:right w:val="none" w:sz="0" w:space="0" w:color="auto"/>
      </w:divBdr>
    </w:div>
    <w:div w:id="1834756067">
      <w:bodyDiv w:val="1"/>
      <w:marLeft w:val="0"/>
      <w:marRight w:val="0"/>
      <w:marTop w:val="0"/>
      <w:marBottom w:val="0"/>
      <w:divBdr>
        <w:top w:val="none" w:sz="0" w:space="0" w:color="auto"/>
        <w:left w:val="none" w:sz="0" w:space="0" w:color="auto"/>
        <w:bottom w:val="none" w:sz="0" w:space="0" w:color="auto"/>
        <w:right w:val="none" w:sz="0" w:space="0" w:color="auto"/>
      </w:divBdr>
      <w:divsChild>
        <w:div w:id="91097251">
          <w:marLeft w:val="0"/>
          <w:marRight w:val="0"/>
          <w:marTop w:val="0"/>
          <w:marBottom w:val="0"/>
          <w:divBdr>
            <w:top w:val="none" w:sz="0" w:space="0" w:color="auto"/>
            <w:left w:val="none" w:sz="0" w:space="0" w:color="auto"/>
            <w:bottom w:val="none" w:sz="0" w:space="0" w:color="auto"/>
            <w:right w:val="none" w:sz="0" w:space="0" w:color="auto"/>
          </w:divBdr>
          <w:divsChild>
            <w:div w:id="1953583960">
              <w:marLeft w:val="0"/>
              <w:marRight w:val="0"/>
              <w:marTop w:val="0"/>
              <w:marBottom w:val="0"/>
              <w:divBdr>
                <w:top w:val="none" w:sz="0" w:space="0" w:color="auto"/>
                <w:left w:val="none" w:sz="0" w:space="0" w:color="auto"/>
                <w:bottom w:val="none" w:sz="0" w:space="0" w:color="auto"/>
                <w:right w:val="none" w:sz="0" w:space="0" w:color="auto"/>
              </w:divBdr>
              <w:divsChild>
                <w:div w:id="1129320946">
                  <w:marLeft w:val="0"/>
                  <w:marRight w:val="0"/>
                  <w:marTop w:val="0"/>
                  <w:marBottom w:val="0"/>
                  <w:divBdr>
                    <w:top w:val="none" w:sz="0" w:space="0" w:color="auto"/>
                    <w:left w:val="none" w:sz="0" w:space="0" w:color="auto"/>
                    <w:bottom w:val="none" w:sz="0" w:space="0" w:color="auto"/>
                    <w:right w:val="none" w:sz="0" w:space="0" w:color="auto"/>
                  </w:divBdr>
                  <w:divsChild>
                    <w:div w:id="637491675">
                      <w:marLeft w:val="0"/>
                      <w:marRight w:val="0"/>
                      <w:marTop w:val="0"/>
                      <w:marBottom w:val="0"/>
                      <w:divBdr>
                        <w:top w:val="none" w:sz="0" w:space="0" w:color="auto"/>
                        <w:left w:val="none" w:sz="0" w:space="0" w:color="auto"/>
                        <w:bottom w:val="none" w:sz="0" w:space="0" w:color="auto"/>
                        <w:right w:val="none" w:sz="0" w:space="0" w:color="auto"/>
                      </w:divBdr>
                      <w:divsChild>
                        <w:div w:id="773551657">
                          <w:marLeft w:val="0"/>
                          <w:marRight w:val="0"/>
                          <w:marTop w:val="0"/>
                          <w:marBottom w:val="0"/>
                          <w:divBdr>
                            <w:top w:val="none" w:sz="0" w:space="0" w:color="auto"/>
                            <w:left w:val="none" w:sz="0" w:space="0" w:color="auto"/>
                            <w:bottom w:val="none" w:sz="0" w:space="0" w:color="auto"/>
                            <w:right w:val="none" w:sz="0" w:space="0" w:color="auto"/>
                          </w:divBdr>
                          <w:divsChild>
                            <w:div w:id="1974559619">
                              <w:marLeft w:val="0"/>
                              <w:marRight w:val="0"/>
                              <w:marTop w:val="0"/>
                              <w:marBottom w:val="0"/>
                              <w:divBdr>
                                <w:top w:val="none" w:sz="0" w:space="0" w:color="auto"/>
                                <w:left w:val="none" w:sz="0" w:space="0" w:color="auto"/>
                                <w:bottom w:val="none" w:sz="0" w:space="0" w:color="auto"/>
                                <w:right w:val="none" w:sz="0" w:space="0" w:color="auto"/>
                              </w:divBdr>
                              <w:divsChild>
                                <w:div w:id="14115887">
                                  <w:marLeft w:val="0"/>
                                  <w:marRight w:val="0"/>
                                  <w:marTop w:val="0"/>
                                  <w:marBottom w:val="0"/>
                                  <w:divBdr>
                                    <w:top w:val="none" w:sz="0" w:space="0" w:color="auto"/>
                                    <w:left w:val="none" w:sz="0" w:space="0" w:color="auto"/>
                                    <w:bottom w:val="none" w:sz="0" w:space="0" w:color="auto"/>
                                    <w:right w:val="none" w:sz="0" w:space="0" w:color="auto"/>
                                  </w:divBdr>
                                  <w:divsChild>
                                    <w:div w:id="650910391">
                                      <w:marLeft w:val="0"/>
                                      <w:marRight w:val="0"/>
                                      <w:marTop w:val="0"/>
                                      <w:marBottom w:val="0"/>
                                      <w:divBdr>
                                        <w:top w:val="none" w:sz="0" w:space="0" w:color="auto"/>
                                        <w:left w:val="none" w:sz="0" w:space="0" w:color="auto"/>
                                        <w:bottom w:val="none" w:sz="0" w:space="0" w:color="auto"/>
                                        <w:right w:val="none" w:sz="0" w:space="0" w:color="auto"/>
                                      </w:divBdr>
                                      <w:divsChild>
                                        <w:div w:id="708460709">
                                          <w:marLeft w:val="0"/>
                                          <w:marRight w:val="0"/>
                                          <w:marTop w:val="0"/>
                                          <w:marBottom w:val="0"/>
                                          <w:divBdr>
                                            <w:top w:val="none" w:sz="0" w:space="0" w:color="auto"/>
                                            <w:left w:val="none" w:sz="0" w:space="0" w:color="auto"/>
                                            <w:bottom w:val="none" w:sz="0" w:space="0" w:color="auto"/>
                                            <w:right w:val="none" w:sz="0" w:space="0" w:color="auto"/>
                                          </w:divBdr>
                                        </w:div>
                                        <w:div w:id="802499755">
                                          <w:marLeft w:val="0"/>
                                          <w:marRight w:val="0"/>
                                          <w:marTop w:val="0"/>
                                          <w:marBottom w:val="0"/>
                                          <w:divBdr>
                                            <w:top w:val="none" w:sz="0" w:space="0" w:color="auto"/>
                                            <w:left w:val="none" w:sz="0" w:space="0" w:color="auto"/>
                                            <w:bottom w:val="none" w:sz="0" w:space="0" w:color="auto"/>
                                            <w:right w:val="none" w:sz="0" w:space="0" w:color="auto"/>
                                          </w:divBdr>
                                          <w:divsChild>
                                            <w:div w:id="2756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274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hleen.waugh@ucdenver.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95E7D-59DB-4DFE-9658-880EC19F2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2074</Words>
  <Characters>13278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Baxter-Dossier Chapter 1</vt:lpstr>
    </vt:vector>
  </TitlesOfParts>
  <Company>UCHSC</Company>
  <LinksUpToDate>false</LinksUpToDate>
  <CharactersWithSpaces>15322</CharactersWithSpaces>
  <SharedDoc>false</SharedDoc>
  <HLinks>
    <vt:vector size="6" baseType="variant">
      <vt:variant>
        <vt:i4>7667742</vt:i4>
      </vt:variant>
      <vt:variant>
        <vt:i4>0</vt:i4>
      </vt:variant>
      <vt:variant>
        <vt:i4>0</vt:i4>
      </vt:variant>
      <vt:variant>
        <vt:i4>5</vt:i4>
      </vt:variant>
      <vt:variant>
        <vt:lpwstr>mailto:judy.baxter@ucdenver.edu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Baxter-Dossier Chapter 1</dc:title>
  <dc:creator>Judy Baxter</dc:creator>
  <cp:lastModifiedBy>Waugh, Kathleen (BDC)</cp:lastModifiedBy>
  <cp:revision>3</cp:revision>
  <cp:lastPrinted>2018-07-31T20:25:00Z</cp:lastPrinted>
  <dcterms:created xsi:type="dcterms:W3CDTF">2018-07-31T21:49:00Z</dcterms:created>
  <dcterms:modified xsi:type="dcterms:W3CDTF">2018-12-12T22:22:00Z</dcterms:modified>
</cp:coreProperties>
</file>